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ED2BD">
      <w:pPr>
        <w:jc w:val="center"/>
        <w:rPr>
          <w:color w:val="000000"/>
          <w:sz w:val="36"/>
        </w:rPr>
      </w:pPr>
    </w:p>
    <w:p w14:paraId="7328101A">
      <w:pPr>
        <w:jc w:val="center"/>
      </w:pPr>
    </w:p>
    <w:p w14:paraId="18C66C5F">
      <w:pPr>
        <w:jc w:val="center"/>
        <w:rPr>
          <w:color w:val="000000"/>
          <w:sz w:val="36"/>
        </w:rPr>
      </w:pPr>
      <w:r>
        <mc:AlternateContent>
          <mc:Choice Requires="wpg">
            <w:drawing>
              <wp:inline distT="0" distB="0" distL="0" distR="0">
                <wp:extent cx="5323205" cy="832485"/>
                <wp:effectExtent l="0" t="0" r="0" b="5715"/>
                <wp:docPr id="8" name="组合 8"/>
                <wp:cNvGraphicFramePr/>
                <a:graphic xmlns:a="http://schemas.openxmlformats.org/drawingml/2006/main">
                  <a:graphicData uri="http://schemas.microsoft.com/office/word/2010/wordprocessingGroup">
                    <wpg:wgp>
                      <wpg:cNvGrpSpPr/>
                      <wpg:grpSpPr>
                        <a:xfrm>
                          <a:off x="0" y="0"/>
                          <a:ext cx="5323205" cy="832485"/>
                          <a:chOff x="-101183" y="-29"/>
                          <a:chExt cx="4933169" cy="832514"/>
                        </a:xfrm>
                      </wpg:grpSpPr>
                      <pic:pic xmlns:pic="http://schemas.openxmlformats.org/drawingml/2006/picture">
                        <pic:nvPicPr>
                          <pic:cNvPr id="1" name="图片 1"/>
                          <pic:cNvPicPr>
                            <a:picLocks noChangeAspect="1"/>
                          </pic:cNvPicPr>
                        </pic:nvPicPr>
                        <pic:blipFill>
                          <a:blip r:embed="rId8" cstate="print"/>
                          <a:srcRect l="6250" t="19359" r="6452" b="18529"/>
                          <a:stretch>
                            <a:fillRect/>
                          </a:stretch>
                        </pic:blipFill>
                        <pic:spPr>
                          <a:xfrm>
                            <a:off x="683008" y="-29"/>
                            <a:ext cx="4148978" cy="832484"/>
                          </a:xfrm>
                          <a:prstGeom prst="rect">
                            <a:avLst/>
                          </a:prstGeom>
                          <a:ln>
                            <a:noFill/>
                          </a:ln>
                        </pic:spPr>
                      </pic:pic>
                      <pic:pic xmlns:pic="http://schemas.openxmlformats.org/drawingml/2006/picture">
                        <pic:nvPicPr>
                          <pic:cNvPr id="6" name="图片 6"/>
                          <pic:cNvPicPr>
                            <a:picLocks noChangeAspect="1"/>
                          </pic:cNvPicPr>
                        </pic:nvPicPr>
                        <pic:blipFill>
                          <a:blip r:embed="rId9" cstate="print"/>
                          <a:stretch>
                            <a:fillRect/>
                          </a:stretch>
                        </pic:blipFill>
                        <pic:spPr>
                          <a:xfrm>
                            <a:off x="-101183" y="-29"/>
                            <a:ext cx="784171" cy="832514"/>
                          </a:xfrm>
                          <a:prstGeom prst="rect">
                            <a:avLst/>
                          </a:prstGeom>
                        </pic:spPr>
                      </pic:pic>
                    </wpg:wgp>
                  </a:graphicData>
                </a:graphic>
              </wp:inline>
            </w:drawing>
          </mc:Choice>
          <mc:Fallback>
            <w:pict>
              <v:group id="_x0000_s1026" o:spid="_x0000_s1026" o:spt="203" style="height:65.55pt;width:419.15pt;" coordorigin="-101183,-29" coordsize="4933169,832514" o:gfxdata="UEsDBAoAAAAAAIdO4kAAAAAAAAAAAAAAAAAEAAAAZHJzL1BLAwQUAAAACACHTuJAIj29I9UAAAAF&#10;AQAADwAAAGRycy9kb3ducmV2LnhtbE2PQUvDQBCF74L/YRnBm92sQQkxmyJFPRXBVhBv02SahGZn&#10;Q3abtP/e0Yu9PBje471viuXJ9WqiMXSeLZhFAoq48nXHjYXP7etdBipE5Bp7z2ThTAGW5fVVgXnt&#10;Z/6gaRMbJSUccrTQxjjkWoeqJYdh4Qdi8fZ+dBjlHBtdjzhLuev1fZI8aocdy0KLA61aqg6bo7Pw&#10;NuP8nJqXaX3Yr87f24f3r7Uha29vTPIEKtIp/ofhF1/QoRSmnT9yHVRvQR6JfypelmYpqJ2EUmNA&#10;l4W+pC9/AFBLAwQUAAAACACHTuJAq2VOrq4CAACTBwAADgAAAGRycy9lMm9Eb2MueG1s1VXNbtQw&#10;EL4j8Q5W7m3+02zU3QpRWiEhWPHzAK7jJBaJbdnen96RgBt3HgWJt6n6GozjJG23K1FQOXDY7Nge&#10;j7/55hv7+GTbtWhNlWaCz73wMPAQ5USUjNdz78P7s4PcQ9pgXuJWcDr3Lqn2ThZPnxxvZEEj0Yi2&#10;pApBEK6LjZx7jTGy8H1NGtphfSgk5bBYCdVhA0NV+6XCG4jetX4UBJm/EaqUShCqNcyeukVviKge&#10;ElBUFSP0VJBVR7lxURVtsYGUdMOk9hY92qqixLypKk0NauceZGr6LxwC9oX9+otjXNQKy4aRAQJ+&#10;CISdnDrMOBw6hTrFBqOVYvdCdYwooUVlDonofJdIzwhkEQY73JwrsZJ9LnWxqeVEOhRqh/W/Dkte&#10;r5cKsXLuQdk57qDg1z8+XX37gnLLzUbWBbicK/lOLtUwUbuRTXdbqc7+QyJo27N6ObFKtwYRmEzj&#10;KI6C1EME1vI4SvLU0U4aqI3ddhAGYZjHHgKHg2g2rr4YAiSzOA6z2RQgDRPr4o/H+xblBEoyUsBv&#10;IAuse2T9XqKwy6wUBeptNL5eMrJUbnBDWDgSdvX95/XXzyi0oKy/dXEbsEXySpCPGnHxvMG8ps+0&#10;BFFC4/Up3HX37fDOaRctk2esbS3H1n7cLkGqoN0FheKrlyWkQ6DvDShAKsaNq4JW5C3gte2TRanr&#10;oHAWp1AN6KIsSaO+kcI8HeumjaKGNBZxBcjtblesaaFP8yYzm7QGde3RU5bHQQDCvK2LUVZJmOSz&#10;I1icZHVXFcC90uacig5ZA3IEJFBRXOD1Kz1gGl3sdMvtlwvLt0NsZ3qwDl5vAlpXZTD+vcayHY1l&#10;/7fGQCz7NPaIitl7lYySOcqT8Mjq3F1Eu/fIHypmrzL6uwju6v56Gt4V+xjcHoN9+y1d/AJQSwME&#10;CgAAAAAAh07iQAAAAAAAAAAAAAAAAAoAAABkcnMvbWVkaWEvUEsDBBQAAAAIAIdO4kB/b30WpDIA&#10;AJ8yAAAVAAAAZHJzL21lZGlhL2ltYWdlMi5qcGVnAZ8yYM3/2P/gABBKRklGAAEBAQDcANwAAP/b&#10;AEMACAYGBwYFCAcHBwkJCAoMFA0MCwsMGRITDxQdGh8eHRocHCAkLicgIiwjHBwoNyksMDE0NDQf&#10;Jzk9ODI8LjM0Mv/bAEMBCQkJDAsMGA0NGDIhHCEyMjIyMjIyMjIyMjIyMjIyMjIyMjIyMjIyMjIy&#10;MjIyMjIyMjIyMjIyMjIyMjIyMjIyMv/AABEIAMgAy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CcDJrkNc+IujaS5&#10;t7Zm1C7zgRW/Iz6Fun5ZppXM6lWFNXm7HX1Wu9Qs7CPzLy7gt0/vSyBR+tcCG8f+KOV8vRLJumcr&#10;IR/6Fn/vmrVn8LdN8zz9WvrvUZz94s+0H+Z/Wiy6mHt6k/4cPm9P+CaV58R/DFmSBfGdh2gjZv16&#10;frWS/wAWdNdsWml385+ij+RNbz6J4Z8O2ouDpVskYdU3mHzGBYgDk5OMms688eW2n3aafDoeoteM&#10;5VbfyghIB6jk5HfjinoROdWPxzUfRXKH/Czbw8p4Vv2HruP/AMRR/wALRkj5uPDd/EPXP+KivQhy&#10;AcYz2pcUXXY09lX/AOfn4I4O3+LGgyNtngvbc9y0YIH5HP6VvWPjTw7qJAg1a3DHosp8s/8Aj2Km&#10;vGsn1L7JqNjaGB0BimnKHzHJxs2sOv0z1rPv/h94avwc6csDH+K3Ypj8Bx+lGgl9YWzT+TR06srq&#10;GVgynoQcg0tecv8AD3V9HYy+GvEE8WORBOcKfqRwfxWmp448Q+HZFh8U6OzRZx9qgA5/9lP0yKLd&#10;g+tOH8WLj57r70ekUVl6N4i0vXofM067SUgZaPo6/VTzWpUnVGSkrxd0FFFFAwooooAKKKKACiii&#10;gAooooAKxvEHifTfDdr519N+8Yfu4U5d/oPT3PFZXi3xomiOunadH9r1ebCpCo3BM9C2O/oKo+Hf&#10;Artdf2z4mk+26lIdwic7kj+vYkenQU0urOWpWlKXs6Wr6vov+D5GasHin4gHfO50jRG6IM7pR/Nv&#10;qcD2NdjofhTRvDqKLO2Xz+hnl+aRvx7fQYrcxXl/iPWFj8bLJfSOF05pRGDkRqTCGiPHctuHPoKe&#10;+hnKEKFqk/ek3u/60N7T/G0F34l1aN7iGPSLGFQJmOMvuwTnuDyB9Peuut7iG7t47i3kSWGQbkdD&#10;kMPY14/rdpNp/jS61fTdPhSy02KG5SIRgJLGQoJAHHdjntivRfBMIi8JWLBkPnBp8J91d7Fto+mc&#10;fhQ11DDVpym4T6X/AD/r7it4s8VLoo+zRrKszbPnERbIYkYTsWGCeePr0qXTZvDul3cMUcqrqV4q&#10;szXBLTuWGQHJ6E+hx7VifFeMSaHZZnMY+0/d6BvkYnJ+gOPXNYt3p1xpHiaWx0/Sr+XTN9vNtgiL&#10;mYouQ3mE8fMefp2oS0JqVpwqvS6Vvxues1ieKPtEelSXUGqSWAtkeaQxorGRQpyo3dD05p3hT+0R&#10;4Zsl1WN0vFQq4c5bAJAJ98YrlfFlprWq+LZrS0R1to9LkwQuRLu6oSeASwUfQUktToq1P3SaT1M7&#10;4e6zPfeKpRePIrvY/wDLaUkyHKYPzdT94/Q8cV6pXjFpG+kxX9x4h0mW1D2H2e322nyNJ1XLjJDZ&#10;A5Pp2wBXryRznTFjSbbceSFEjLuw2OpHfmnIxwMpcjjLf8Qv7xdPsZbpoppRGM+XChd25xgDvXH2&#10;nj+HUTFZy6HeSSzTNBImxSg5PByeSAMkfXtTdQ8M380TJqXiq9urllLx2kEiW3m47AHIrnvBeka3&#10;c6vLq9i0aWonIEl9+9d1yQdrAcnAxkYoSViatar7SMYq1/RnRa18N7SWb7doM7aZfKdy+WSEJ/Dl&#10;fw49qp6b451LQr1dK8YWzRN0S8VeGHqccEe4/EV6NVHVNJsdZsmtL+3SaJvXqp9Qexov3NZYblfP&#10;RfK/wfqi1DPFcwpNBIkkTjcrochh6g1JXlbR6z8Nbvzrd31Dw9I+GUnmI5/8dPv0PfBr0fStWs9a&#10;0+O9sZhJC/5qe4I7Gk0XRr875ZK0l0/y8i7RRRSOgKKKKACiiigArkfGni1tFjj03TV87WLr5Yo1&#10;G7yweAxHr6CtTxR4hg8NaLLey4aU/JDHn77noPp3Nc94F8OT738S6zmTU7z54w4/1anv7Ej8hxTS&#10;6s5a1SUpexp7vd9l/n2Lvg7wcuiI2oag32jWJ8tJKx3eXnqAfX1NJqnjKfSIdRnn0svBBOIbdxJg&#10;TYHzk8fLg8e5OOtddXlHj/Tda0uO4uRqJk064nCR23mH+Ji5UpjB+boc5xxTWr1IrXw9L930/rU9&#10;RtLuK9top4WBWWNZAM87WGRXHeK/Bl5rOp3E9lPFHHeWwinEnZ0YMjDj22+1QarJPpnhTQdR0q4Q&#10;amsUMMMSJkXSsoym3uB19sHpmu2sJbmawgkvIBBcsgMkQbcFbuM96W2pb5a69nNdn94yLT4l0ZNO&#10;lAkiFuIGz/Eu3aay/Bml3ei+HI9PvD88MsgT/c3nB/Hr+NaWpatY6RAJb2dYwxwi9Wc+iqOSfpWU&#10;brxBq6lraKPR7M8+ddKHnI9Qn3V/4ET9KC5cimmt0un9fmbV9bWd3atHfxQS2/VlmUFfrzWdP4s8&#10;P2jeU2qWxYcbIm8wj8FzXJ6jqPgzTpc6nfz65dqfuu5nGfQKMRj6V0Ftq0UNvH9j02K0UqD5ZUAr&#10;7YXiuPGY6hg4qVd2vsVR560mqdrrfr9+35kx8ZaUeUS/kHqljMR/6DR/wmejL/rnu4R6y2cqj89t&#10;QX2pavd2+3SZbaG8HRJ0yknsDn5T+dTprFzBAkUrRXE6j95KqlVJ9hnp+NYSzjBRoqvz6PTz+40V&#10;HEObh+mn5ly08Q6JqJ2W2p2krH+DzBu/75PNadcfq+r6Qtk0+s6PHcwggO6xK5UHvg8/kag0oaNf&#10;4PhbxFNZy9Ras5dP+/UnP/fOK6sLiqOLp+1ou6M5ynSn7Odr/c/uf+Y/xr4cu764Oo6dYQXtw1ub&#10;cpI21ojklZEJ4yMn9K6HRrP+w/DNpbOhZrW2AdYxkswGWwO5JzVD+3dQ0j5dfsgIP+f6zBeIe7r9&#10;5PryPet63uIbqBJ7eVJYnGVdGyCPY10vYinCHO5x3ZT0rXdO1qASWV1G7Yy0WQHQ+jL1BrzjUfiR&#10;d35jgsG+wSCRy87FSnlZYcqf4gACMHk/XFdN440m3a2jv1itbdkcGW6KFWXkEZdPmAIBXI/vD61l&#10;eDfDs7X41+CKKKwn3RRWky/MYM5DlsctkA89R36U1bc560q0pqknbvbt38vvOy0jTbODw/BZo32q&#10;2kj3M8nzedv+ZmOfUkn8a4HUbC++G+sf2rpYebRJ2Antyc7Pb/BvwPv6liorm2hu7aS2uI1khlUq&#10;6MMgg0kzoq4dTiuXRrZ9v+ARabqNrq2nw3tnKJIJVyp/mD6EVbryyyln+HHiv+z7h2bQr9sxSN/y&#10;zPTP1HAPqMGvUgQQCDkHvQ1YdCt7RNSVpLdC0UUUjcKQkKCScAdTS1x3xG1t9L8O/Y7Yn7Xft5EY&#10;Xrt/iI/MD/gVNK5nVqKnBzfQwrVT8QPHD3cg3aJpZ2xqfuyNn+pGT7ACu11XULv7BLNoTWt5c2sm&#10;JrfdksBnKZB+Vvr6U3wroaeH/D1tYgDzcb5mH8Uh6/4fQVgancQeDvGjapKHFhqsBWRIl3EzoeMA&#10;eoP5k092csU6VPmnvLd9r/5bEWiePzPELi9eKW2yBOY4yklox4+Zcncmf4h07iup1DRLTWdQ06/n&#10;kaRLQs8cQIMblgMMfXHavK9Rj07xLeajJ4ftDZPaW0kzyGUrJNk5dSnp8zD8h0xXreiuZNC09jD5&#10;BNtGTFjGz5Rxj2oasLDTdS8J6rv3Kuk+GdO0eRZYBNLIimOJ55C5iT+4mfuj9aZqetzC8/srSIlu&#10;dRIBct/q7dT/ABSEfoo5NGt6nci4j0fSip1G4XcZCMrbR9DI3v2A7msGfxToHgm8h0ZRLM7Nvu7g&#10;HcwY/wATn+Jj39B+VK1zWc4U1yp8q7/ov60NmLRW0q3uNT8ttW1ryyRLMwUsf7qdkHsK8a8R+LNc&#10;1u4khv5nhjViptUBRVI7EdSfrXv1ne22o2qXVnOk0DjKuhyDXC/ETwUup28msadF/p0S5mRR/rlH&#10;f/eH6j8KqLV9Tnx1CcqV6L07d/8AM8ehk8meOXGdjBseuDXtVrcxXdrFcQsGjkUMprxKuk8K+I20&#10;q5FrctmylbnP/LM+v09a8PiLK54yiqlL4oX07r/M5smx8cNUcKnwy69mendDxRRUF5dw2NpLdTtt&#10;iiXcxr86jCUpKEVdvofZuSiuZvQzPFV5FaeHrrzCN0qGJF9Sf8Ov4V5QrFWDKSGByCOorS1zWp9b&#10;vjNL8sS8RR54Uf41nwxSTzJDEheSRgqKo5JPAFfp2SZdLA4bln8UtX5eR8LmmNWLr3hstEd34P8A&#10;HmvJfQaZJFJqsUh2qhP7xR7N3H1/MV6Nc6DcadO9/wCHmWCVjumsnOIJ/wAP4G9x+NV/BPhGHwzp&#10;oeUK+oTAGaTH3f8AYB9B+prb1fWbDQ7JrvULhYoxwM8lj6AdzXpN66Hp4ajKFH9/L/gfMi0zVbXX&#10;LaWNojHNH+7ubSdfmjPow7g9j0NWNQ1Cz0bTZLy7cQ20KjJA6dgAB+ArmLa+tfF1uNb8PyfZ9XtP&#10;l2ScF1/55yAdVPY9j9DXQaZqNtr+mMzwAEExXFtKATG46qw/zkUrHRCpzKyer2ff+upwd54/a61m&#10;M2NzfiwnG1VCQxEMOpDOGz+O3HrVjSfFun2GoGbWJ7+O7cmILcTF1WLbu34CqOowCAc9uKseIfCE&#10;Wn6Ld3lhqEGlyrM9w8yReWNnRYwV5AAx06k9K86sfD2ta1btqsWlzT2YYb1SUhpSByRuJJ/D8KtJ&#10;M82rUxFKaT1e/keqzJa/EXwhMy27QBpH+yvJyQy8BvYHkEfWqvw516a5s5tC1DK3+nHZhupQHH/j&#10;p4/Kuu021istMtraCIRxxxqoQLjHHp615/42gk8MeLNP8VWiHypHEd0q/wARx/Vc/itStdDrqqVL&#10;lrvdaS9P+Ael0UyGaO4gjmiYNHIodWHQgjINPqTuCvNwP+Eo+LLZ+az0dOPQuD/Pcf8Ax2u/1G8T&#10;T9Nurx/uwRNIfwGa4n4YW/k+H73WLpgJLydneRuPlXvn6lqpbXOSv79SFPpu/l/wTsDrGnDVV0v7&#10;ZF9uZSwgBy2MZ/Djml1DTNP1eNI72BJ1hkDrk8ow75HIrg9Y8XX8WtLeaRZW81hIhWKW7hEQklAJ&#10;JjYkFuMD9O4rD+w3uqwyalLeNBe36G5SyttyxXar99flYtv6jBH0z1BymcsWtYpc3+X6nqlrpGlR&#10;6hPqdrbQi5uF2SzJzuGefbqOf1qTV9Ti0jS5r2VS2wYSNerueFUe5JApmhWdrZaNbRWdm1nCyCTy&#10;GzuQtyQc855rNnH9s+L4rY/NaaSonkHZp2B2D/gK5P1IpHS3ywXKrN/n/WpXNlq+k+HLy8tbcXfi&#10;C8+eZgwAVj0AyfuoOAO/414ZfQ3kF7Kt/HNHdFi0gmBDEnuc19PVma14f03X7VoL+2V+PlkAw6e4&#10;Pb+VVGVjkxeB9tFcsrW+48L8LeK77wxfCSFjJauf31uTww9R6H3r3rSdVs9a06K+spRJDIPxU9wR&#10;2Irw7xb4KvvDExl5n092xHOOo9Aw7H9DTvA3iyTw1qoSZidOuCBMvXYezj6d/UfhVSSaujhwmJnh&#10;ansa235f8AvfEnwuui6sL+1QLZXjE7QOI5OpH0PUfjXD19I69pNv4j0CeyYqVmTdFIOdrdVYf56V&#10;853NtLZ3UttOhSaJyjqexBwacHdGWY4b2VTnjsz07wBqX9t6a2mSSAX1oo8ssf8AWRdPzXp9CKw/&#10;iHqym+XRbZ90dsc3Dj+OT0+i/wAya5PTdSu9Iv472xlMVxHna2M9Rg8HrVaSR5ZHkkYs7kszE5JJ&#10;6muKGWYaGJeKjH3n/V/UdTMqk8KsO3/ww2vUvhb4Vz/xUF5H6raqw/Av/Qfj7V5/oGkS67rdrp0X&#10;Hmv87f3VHLH8s19Cyy2Xh/RC7kQ2dnCAPZQMAe5rsm+hWWYdSk6s9l+f/AKnibxLZ+GdMa6uTukb&#10;IhhB5kb+g9TXgut65fa/qDXl9KXY/cQfdjHoo7VL4j1+58R6vLfXBITOIos8Rr2A/r710Xgz4eza&#10;8qX+ol4NPzlFHDzfT0Hv+XrQkoq7FiK1TG1PZ0tv61ZjeDrrWLLX4rjR7Wa5ccSxIOHQ9Qx6D6nv&#10;XsGrhtE1CPxFCjJBIFj1KL/Y6LJx3Unn2z6VuafptnpdqttY20cEK/woMZ9z6n3NTzQx3EEkMqB4&#10;5FKsp6EHgiocrs9TDYN0afLzXe/oyhqujWOvQwR3oaW3jfzBErkI57bsdRVppbSxijjZ4bePG2NS&#10;Qg47AVj+F5ZIILrRZ3LTaZJ5Ss3VoSMxt/3zx/wGuc13xJo2oS3llqelNd3NqzfZIoWZnf5TuOVH&#10;ykFSD6YBpWNZVYxjz6Jv9Oh0L+L7S11k6dqFrc2O5mWG4uFCwy47hs03W/7M8WaFqGl2d7bXM4j3&#10;KIpAxVxyp49xj8a4TVrTUdOs7VzDBq41HasFzdqbiaFSuTHtBI98r6H2ruPBml6hp+lRG7upmiaJ&#10;dlrPEqvCe4LDk+2e1O1tTGnVnVk6cloUfhjqzX/hcWkpPnWLmEg9dvVf6j8K7WvNfDw/sL4rarpn&#10;3YL5TLGO2fvj8gXFelUpbm2Ek3S5XvHT7jlPiPdm08EXuDhpikQ/Fhn9Aa0PCdkLLwjpduVH/Hsr&#10;MPdhuP6k1zPxbkP/AAj1jbjrJeA/krf413W6GxswZJEihiQAs5wABx1p9CY64mTfRJffdnGeLbLU&#10;Iljea1sdQ04SrHBbiEK8TMQq4ByGHODkjPbGM0eBjpH9o3iW1pPp9+q/vrGZeE5+8hI3AH0zjnp3&#10;rX1PxR4cgispL25SRZcT222Jn6HAYADjk8Vs2N7aajbLd2cqSxPwHUenY9wR6GlfQI04OrzRkvTf&#10;/glh3WONnc4VQSSewrhV1x/DvgaXxA0Svd6jcmdUfgHe3yj8IwPyrovFtw1t4T1OROHMDIv1b5R/&#10;OuL+KVtLb+HdGsoEZoIm2napIG1AF/macULFVHCMpR3S/PQTT/jBEzBdR0t0GfvwSbsf8BOP513O&#10;jeJtI15M6fexyOBkxH5XH/ATz+NfN5BBwRg1JBPLbTpNBK8UqHKuhwQfY1bguh5NLNK0X7+qPpy7&#10;tIL+0ltbqJZYJVKujDgivAvGXhaXwxqxjXc9lNlreU9x3U+4rtfBfxI+0PHpuuyASkhYro8Bj6P6&#10;H3/P1rt/EmhW/iLRZrGYAMRuif8AuOOh/wA9qlNxep6FaFPHUeanuv6szkPhZ4lN5Yvot1Jma2G6&#10;AseWj7j8P5H2rnvito32LXotSjXEV6mHx2kXg/mMfrXLadd3fhbxLHOyFLizmKyx+o6Mv4jNew+O&#10;bKLX/AstzbYk8tFu4WHcAZP/AI6TT2lc5abeIwkqcvij/X/APCKKKVEaR1RFLMxwAOpNanjHrHwj&#10;0ZUtLrWZF+eRvIiJ7KOWP4nA/Cs74qeJPtV4mh2z5igIe4IPV+y/gP1PtXdvJB4K8DKSFP2O3AA/&#10;vyH/ABY14npGm3firxGltvJmuZDJNKewzlmrJavmZ7WJvRoww0Pie/8AXqdD8P8AwZ/b11/aN8h/&#10;s6BuFI/1zDt9B3/KvbVVUQKqhVAwABgAVUtLWz0XS47eHbDa20eMscAAdST+pNeVeMfiTPfNJYaJ&#10;I0Nr917kcPJ/u/3R+p9qWsmdUfZYCj727/E9C1vxnoegMY7u7Dzj/lhCN7j6+n44rjLn4wr5oFrp&#10;B8vdy0svOPoB/WvLCSxJJJJ5JNCqWOFBJ9AM1agjzamaVpv3NEfQV1Ilr4t0rUIiDBqMDWrsOhIH&#10;mRn9HH41pS6Fp0uqQan9mVLyEsRLGNpbIwd2PvcetcmtxJJ8N9E1CRWEtjNbudwwfkkCH9Ca0vGt&#10;9qmnwWc2mXkkLb2BijtPOMpxx9AOaysewqkVFyautH95ux6NpkN99uisLZLrn98sQDc9eavV5tcX&#10;3i7xD4etf+JV5cnmLKt1a3arnHKtsycjvjNb+iXuqqytqesWk1vGCsj/AGUx5bO3G/O3OeOPy9Bo&#10;qnXi3aMWl9xgeNv+Jb8Q/DeqDgSMImPsGwf0evSa85+LilNN0q7X70VyQD9Rn/2WvREcPGrjowBp&#10;vZE0NK1SPo/vX/APPvirzDog7G7/AKCtbxxoen6taRNdal9hmGVQmTCyLkEqR3HHXtWV8W1K6Lp1&#10;wP8AlndgfmpP9K6zUNFt9Y2TNc3cDGPbutpzGSp5xxR0Rm4c9SrG172PKL7wtFf3EVpY6mIrhlLL&#10;a3sgxJk9YpVG11J6DjnPA5pF8O6/ZS3Wnw+Y13CgkkSG4Ylo5AwYgfxHO0HA/hFbZ+Fd9N9pB1Uw&#10;RJKXs4t7S492Py4J45ArtNC0G4torG71a4+06tBC0TTrxlGIO0/3sY6n3puRzU8JKcvejy+d/wCv&#10;67EXi5Gj8ImJ3MjebbIzEY3fvUya6SsDxqD/AMIleuP+WRjl/wC+ZFb+lQeL/GCeFba0l+yG6Nyx&#10;AAk2YAAOc4PqKm1z0JTjTlKUnokvzZs32kadqabL6xt7gdvMjBI+h7VwPiD4UW0sbTaFKYZRz5Ez&#10;Eo30bqPxz+FW7H4t6NO6pd2l1a56tgOo/Ln9K7LTdZ07WIPO0+8iuE77G5H1HUfjT1iZNYXFK2j/&#10;ADPm+9sbrTbuS1vIHhnjOGRxyP8AGvUfhv41e5KaFqUm6QDFrKx5YD+A+/p+Vdd4q8K2fifTzFMB&#10;HcoCYZwOUPofUe1eDX1lfaBq7W86tBd2zggj1HIYH07irupI8udOpgKqnHWL/qx3vxZ0Hybu31uF&#10;PkmxDPgfxAfKfxHH4Ct74YaouqeF5dMnAZrQmMg87o2yR/7MPwFWrG7i8f8AgCeJwoumjMcg/uzL&#10;yD9CcH8cV5/8N9RbSvGaWswKC5Vrd1PZuo/HIx+NLeNux0tqnio1Y/DM5fVLJtN1W7snzmCZo+e+&#10;DgGtnwFp39peMrCMrmOJ/PfjoF5H64H41e+J9h9j8ZSzAYW6iSUfXG0/+g/rW18H7Ite6nfkHCRr&#10;Cp+pyf8A0EVTfu3OClQ/2z2fZ/kS/F3WDvstGjbgD7RKAevUKP8A0I/lWr8LNAFhoz6tOmJ7zhMj&#10;lYgePzPP0xXn2oGTxh8QJEiJK3V0I0I7Rrxn/vkZr0b4ha+nh3w7FpViRHPcJ5SBf+WcQGCfb0H4&#10;+lS1oonbSnGVapip7R0X9f1ucp8RfGb6pdSaPYSkWULYmdT/AK5h2/3R+p/CuQ0bQ9Q169Frp8Bk&#10;fqzdFQerHtU/hvw7d+JdUWzthtQfNNMRxGvr9fQV75omh2Ph/TksrGLag5Zz9529Se5ptqKsjGjh&#10;6mNqOrU0j/WiOT0L4WaVZRpJqjNfXHUrkrGD9Byfx/Ku2tbC0sYxHaWsMCD+GJAo/SqOr+JdH0Nc&#10;6hfRRPjIjB3Of+AjmuQu/i9pkZItNOup8dC5WMH+dRqz1FLC4b3bpfn/AJnTeNRnwbqntDkfUEGt&#10;S/tv7Q0i5tfMMZuIGj3j+HcpGf1rmdX1Vtb+HDXvkeQ16EjWLduxukCjnAzkc11s0Qmt3hJIV1Kn&#10;HbIxSNYtTk2tml+p4nol/wCJfs97pukW88rTyRW63tvkJGIxt64xyMc5Fdjong/SLmHUdNfWJ9QW&#10;K7SWRV+TyZRnPPQk5OcelaPw+0W/0DSr2wvo9u27YxuDxIu1RuHtxXUw2tvbvK8MMcbStvkZFALt&#10;6n1NNvscuGwvuxlU18n0/rzOD+Lv/IsWf/X4P/QGrubEk6fbE9fKXP5CuC+Lr50XToB96S6yB9FI&#10;/rXoUKeXDGn91QKHsjal/vFT0X6nI/E61Nz4KuHAyYJUl/Xb/Jq3PDd2L3wzplznJe2TP1AAP6g1&#10;Nrdh/aeh31jjmeB0X6kcfriuW+Ft/wDafChtHP7yzmaMg9QD8w/UkfhR0B+7if8AEvy/4c7iiqd7&#10;fizCAW9xPI+dqQxls49T91evciotHu7m7sy15E8VyGO+NoyoTPRQTw2BxkdfapOnmV7E2q2Y1DSb&#10;yyP/AC3heP8AMEV534wjbWfhjpmpAEy2uzzfUHGx/wDx7H5V6cK5S2somute8M3HEF0GuoP9yThs&#10;f7r5P4immc+Jp865e6a+e6PBansr26066S6s53gnQ5V0OD/+r2ovbObT76ezuF2zQOUce4NQV0Hy&#10;usX2aPYvBvxIj1N49P1kpDdt8sc44SU+h/un9D7VofEPwquu6Sb22Qfb7RSy4HMidSv17j/69eG1&#10;7B8OPGb6kg0XUpN11Gv7iVjzIo/hPqw/UfSspRtqj2MLi1iI+wr9dmcj8Ndc/snxMlrK+La+AibP&#10;QP8Awn8+PxpvjW3fw/8AEGS7hXaDKl5F7nOT/wCPBqj8faKfD/it3tgY4Lj/AEiHaMbTnkD6H+Yr&#10;Y+IMi614a0DxCgG6VDDLj+9jOPwKvT63MGpKjOlLeDuv6/EtfFqNLm30XU4sFJUZd3qCFZf61N4Q&#10;mbRPhXqup/dklaQxt74CL/49mqeuyjU/g/pFyeXtpVjJ9Au5P8KPEMg0/wCEeiWS8NdMrsPUfM5/&#10;UrS6WOiUrVp11/Lf79CD4T6asus3eqSgCO0i2qx6Bm7/AIAH865vxHqk/ijxVNPCGk82QQ2yAc7c&#10;4Ufj1+prqbCb/hH/AIQ3FwDtn1SZo09cH5T/AOOqx/Gm/CnQBd6nNrEy5itPkiyOshHJ/AfzFO+7&#10;MPZucaeGj11f9eh6H4W8P23hbQVgJQSkeZczE8Fsc8+grhvF/wATZHeSw0B9qD5XvMcn/c9B7/l6&#10;1B8R/Gb3lzLoenyYtYztuJFP+sYfwj2Hf1NecURjfVmmLxvIvYUNEuo+WWSaVpZXaSRjlmY5JPua&#10;REaR1RAWZiAAO5NNrrfh1op1fxVDK65t7P8AfyHtkfdH58/gatuyPMpU3VqKC6npt9ZC3g8L6AvJ&#10;WaN39CsKbif++tv511lc7px/tPxZqGodYLJPsMJ7F8hpD+e1fwNauqXx07T5LlY/MZSqqpOAWZgo&#10;yewyRk+lYM+rp2Scun6Iu0lZcF7fQ6lDZX6W7GeNnjkgyACuMqQfqOf0FalI0Urnm/xBP9oeMPDW&#10;lDn94HcezOB/JTXpNea2J/t34yXVwPmh02MoD2yBtx/30zH8K9Kqn0RzYb3pVJ93+WgV5top/wCE&#10;a+KWoaY3y2upr5sPpu5Yf+zj8q9Jrg/iZpcxsbTXrPIutNkDFh12ZHP4HH5mlHsPFJqKqLeLv8uv&#10;4HVa3bQ3GlTmWBpiiMyqjbWBx1B7VheGd9pfC2+zTvLJCJLi5lJjVQOFCxnJAJz97BOCfQVvaJqs&#10;Ot6Na6hDjbMgJUH7rdCPwORWHJpBuPEt3A16+5lW6PmqGBySqhU6EKEGS2eSMYzyDnq4zjqdZWD4&#10;lt5okttas0L3WnMXZF6ywniRPrjke4q/pF5Jd2bCd4nnhkaKRovusQSAR16jBxnjOK0KRs0pxPJv&#10;iVoUd7bweKdNxJBKiicp3B+6/wDIH8K8yr3sRx+Hr59OukDaDqLERbhlYJG6xn0Ruo9DkV5d418H&#10;T+Gb4ywq0mmzN+6k67D/AHG9/T1/OtYS6Hg4/DO7qxXr69/RnK1LbXMtndRXMDlJonDow7EHIqKi&#10;tDy07O6PV/F00Xi34c2uuxKontXBkUfwk4V1/PB+lYGnSHUfhPqtofmfT7lJlHorEf8A2Zqf4b3Y&#10;vIdW8NzN+7vbdmjBPRsYP6EH/gNZ3glmb+39Mfj7RpsvH+2nT+ZrO1tD1XP2ko1P5k0/X+rF3SpG&#10;uvhDrVv95ra6RwPRSUP/AMVS/ESTydM8NafnHk2Idl+oUf8Aspqv4Rl3eD/Flsen2ZJAPpu/+tU/&#10;xBH2nxvY2f8ACsEEIA9yT/WjqKTvhk+6S/F/5DfH8ptNN8PaIMj7NZLLIP8AaYY/9lP510l7ef8A&#10;CEfDK0tYW8vUbxOMfeDNy7f8BBA/KuZ8Rj+3fit9kIDR/aYrfH+yuA3/ALNVb4j6w2qeK5oFP7iy&#10;/cIPcfeP58fgKLXshyq+zdWot/hX9fI5Ekk5JyaKKK0PKFRGkdURSzMcBQMkmvatI09/BPg9Io41&#10;fWr9wqJ6yt90fRRyfofWsXwH4Rj0y3/4SXXAsKRL5kCS8bB/fb39B+PpXZaNbzatqB8QX0bRrtKW&#10;EDjmKM9XI7M36DArKUrnt4DCuC538T28l3/yNTR9NTSNJt7JGLmNfnc9Xc8sx+pJNZ/iC7kKi0tp&#10;oDIwPmW00W7z0I5VMkAt7Z/LOa1dRvk03T57yRWZYlLbV6n2/wDr9BXMtFdXV8w+22M9rfSeTOqW&#10;ZZVlVMg8uQfl4J6ZVfeoPTqNRioRLvhaw22ceozSJLPNEFGN5MP95AXZsYIwQMcitTWdSj0jRrvU&#10;JMbYIiwB7nsPxOBVm2gS1to4EztRQozXn3xIv5dSvdP8K2JzPcyK82Ow/hB/Vj9BQtWTVl7Cjdb/&#10;AKln4V6dImj3er3GTNfzE7j1KqTz+LFvyrvqrafZRabp1vZQDEUEYjX6Adas0N3ZpQp+ypqHYKju&#10;IIrq3kt5kDxSqUdT0IIwRUlFI1PM/ClzL4P8WXXhe+c/ZLl/Ms5G6Enp+Y4+o967/ULCC9iBmjZz&#10;HkgIdrMMcrnjg8ZGRnvxWF458L/8JDpIltRt1G1y9uw4Leq59+3vTfA/ioeINONtdnZqlqNs6NwW&#10;xxux/P0P4VT11OKl+6l7CW3T/L5FDT9SvdPT926JYWwfYspxEqK4DRh8fM65wCcDjADctXbwzJcQ&#10;RzRklJFDqSCOCMjg1ia5oaz2dy9nbiW4mIAiL7UBYhXk/wB7bnnk8cdTmvpF7qMnkzCa2nW4KyNC&#10;WIkERO0OozhVHXbgnHU5pGkG6b5WdBeWdvf2ktrdRLLBKu10boRXMSN/ZER0fxAPtejTfu4b2UZ2&#10;g9El9D6P/I11UM0dxBHNC4eORQysO4PQ0ssMc8LxTRrJG42sjjII9CKDWcObVbni3iz4c3ekl73S&#10;g93YH5tq8yRD3/vD3H4+tcLX0D/Zep+HyW0Vhd2HU6dO+Cn/AFyc9P8AdPHuKxL/AEPwr4undCr6&#10;Xq/V4mXypc+6Hh/qPzq1PueNiMvTd6ej7Pb5M8z8IXp0/wAXaXOCQPPVGx6N8p/Q10Ghxiz+LF1a&#10;MAElnuYcezBsf0pb/wCGGvabOs1kYr6NGDAxtsfg/wB0/wBCauzWN3D8Yo7lrSdYHulZZDGdpynJ&#10;B6U20zGlSq01FTja0l+P/DGf8N7Malda1pbSGNbmxZC2M4+YDOPxqzrKi5+M8Mb8qt1bgA+gVTTv&#10;hWjR+Mr5SpGLZwcj/bWluI2l+NgyrcXSHp6Rj/CjqzSC/wBnpr+9/mU/DEqz/Eu81FxuSFrm5P0A&#10;b/GuMuJ5Lq5luJTmSVy7E9yTk12fhTQ9XmutckWwuAZ7CeKJ3QoruxAABOB61oaT8JbuTEusXsdt&#10;EOTHD8zY92PA/WndJmLw9arBKMerZ55bW095cJb20LzTOcKiLkn8K9S8NeA7Pw/b/wBt+J5Ig0Q3&#10;rCxykZ7bv7zegH61t6bJouibrHwrpv8AaF592SWM5VT/ANNJjwPoM/StW00CWe7TUNdnW8u0O6KF&#10;RiCA/wCyp6n/AGjz9KmUrnZhcDGDu/ef4L/MrwWtz4nuY73UYXt9KiYPb2Ugw0xHSSQenov4mumJ&#10;CqWYgKBkk9qCQASTgD1rnr/WZyzXNgrT21oT50ceMyZX5Tk9FBzu7jHsQY3PU0pq71bEutRi1Oee&#10;GOOO7tYCp/0aX96uRkSIQef4hgYPB65xTvD2lRxL9skhljkVpFhWQbPkLff8vojNgZwBnrgZNSR2&#10;Gl61eJqKw2lxGqPDJmIOrtlSCrEc4+YZHqfStskKpJIAA/KgmMLvmZS1jVbfRdKuNQumxHCucd2P&#10;YD3J4riPh5plxqmo3ni3Uhma5Zltwew6Ej2/hHsDVHVbmb4i+Ko9JsXYaNZNummXo/Yt/ML+Jr0+&#10;2t4rS2itoEEcMShEQdAB0FPZGMf9oq8/2Y7eb7/IloooqTtCiiigArz7xl4bvLDUV8VeHwUvITuu&#10;IlH+sHdsd+Oo79eteg0U07GValGrHlf/AAxg+FvFFn4n04TwEJcIAJ4CeUP9R6GrL6PHbRTDTI47&#10;eW4bEkuSdikknaOg6nA4GTn68j4l8IXul6ifEXhUmO6UlprVBw474HfPdfy5ra8KeNbLxJEIHxba&#10;ig/eW7HrjqV9R7dRTa6owp1XzeyrfF0ff08ylZXMWmWdtdW2oOqtNsNkSJMRKdpBzl9wA7EDOFA5&#10;56yG/hkdIZGWK5KqxhZhuUkZx7ng9Kr3+kx3Sb7fyre5Eqy+b5QbcynI3DjcPx9K5e/0++t5ryVo&#10;Wnn58p5YlKNxuMoYZKMCvGR0VB70ty7ypdNDuqp6hpVhqsPlX9pFOo6b15X6HqPwrLivLvTNI06M&#10;7J5rhmw08zYVcM4UuQSSFGASOcZNX01uy8mCSaTyfOi84B+y4J5PQcAn8D6UjXmjJWkZ48PX9l/y&#10;CdcuYUHSC7UXCD2BOGA/4FS/afFVtxJp+m3o9YLhoj+TKR+tbUFzBdRJNbzRyxuMq8bBgR7EVNTu&#10;JU19ltHPDWdaT73hW4z6x3UJ/wDZhR/a+uucx+F5FPrLexL/ACzXQ0UB7OX8z/D/ACOf/wCKru+P&#10;+JXp6HuN9w4/9BFH/CKxXTBtZv7vUz18uRtkOf8ArmuAfxzW68iRjLuqj1Y4qnd6rBaOIgks85fY&#10;IYVy2cbu+ABjnJouJ04/a19f8ti1Bbw20Kw28SRRKMKiKFA+gFJcXMVrE8krYVFLsAMkKOpx1rM1&#10;SXURc2sdvPFBb3D+VnYWkyVY554GMeh/Csm3TV7rUF1FIrdZQ7QvErsQHUYbeccK4A6A42xnnmgc&#10;qltEg1XxA73L2qyQwGN2SSCVBKlxEQPmGCDkBgdvcE4zin6T4akF5Lc3nl7HA2PbzvmReqncNpBH&#10;I75GO+SdPR9EWyhka5SJpZgA0ajciBWYooJGTgEDn+6OBWrLLHBC8s0ixxoMs7nAUepNBEabk+aY&#10;5ESNAiKFVRgADAFeb+LPEt14h1D/AIRbw2fMaQ7bm4U/LjuM/wB0dz+FR634q1HxdfNoPhVH8g8T&#10;3nKgr35/hX36nt79h4W8K2Xhew8mAeZcOAZpyOXP9B7U9tzGU3iHyU/h6v8ARf5k3hrw9a+GtJSy&#10;txuc/NLKRzI3r9PQVsUUVJ2RioRUY7IKKKKCgooooAKKKKACuQ8UeA7XWpPt9hJ9h1RTuWZOA5/2&#10;sd/cc/Wuvopp2M6lKFSPLNXR5tp/jjVPDl0umeL7SQdkvEXO4epxww9xz7V39lfWeqWgns54riBx&#10;jchyPof8KW+0+01O1a2vbeOeFuqSLkfX2PvXB3vw6vdKuWvvCmqSWsnUwSOcH2z3HswP1p6M57V6&#10;O3vx/H/gnYajoVrqLhpHmQBAmxHIQjkfd6ZwzDPv7Csq68Kk3kv2VYYLaZxlYQFKL8oOBjGceb/3&#10;3XPx+Ptd0F1g8UaJIFBx9ohGM/8Asp/Aiun03x14c1MARalHDIf+Wdx+7P68H8DRZoFVoVHZ6Pz0&#10;ZmXFjqrXTef5oW9hFusiN+8jTzIx820BQ2C7ZHcn0FXItRvG0q+muZXt5FuorWWToIwNiu654AyW&#10;IP0NdOkiSoHjdXU9GU5BpWUMpVlBUjBBHBpXNlStqmcg+tvA9slm95NBbTO1y8jLJ8mdnzMCflwX&#10;YHr8lVpb1WsrZjqk8rTKsmoR+eR5OHTf0IMYGWXHH6V2qW0EaFEgjVCNpVVABHp9OT+dOWKNGZkj&#10;VWb7xAwT9aLk+yk92cLNare3cnlB7ixnjktoJ3tnuH24XhX6qN0kg3HIwtaVvompi6iuknRB9nXY&#10;JwWZDzmNsH5hhj82c/Kuc456qql5qlhpyF729t7cf9NZAv8AOi4exjHVspwaBE2lW1lfSGbyJGkH&#10;lsyDJ3fL1ztAYjBPTrWpBBDbQrDBEkcajCoi4AH0ri9T+KOh2eY7JZr+boBGu1c/U/0BrJM/jzxf&#10;8sUQ0awf+I5RiPr94/gAKdn1M/rNKL5aa5n5a/idZ4h8aaP4dVluJ/OugOLaI5b8f7v41xyWPib4&#10;iTLNfs2m6JncsQ6uPYfxH3PHoK6PQPh1o+jOtxcA394DnzZh8oPqF6fnk12FF0tg9jUrfxnZdl+r&#10;M/R9FsNCsVtNPgWKMcserOfVj3NaFFFSdcYqKstgooooGFFFFABRRRQAUUUUAFFFFABRRRQA140k&#10;QpIispGCrDINc3qPgDw3qRLPpyQSH+O3Pl/oOP0ooovYidOE1aauYD/Cs2rl9I1+8tD2BGT+alab&#10;/wAIv4+tOLXxNHKB0812J/8AHlNFFVzM5/qVJfDdejYGw+Jy8DU7RvceX/8AEUf2T8S5uH1m0jHr&#10;lR/JKKKOYPqi/nl97E/4QXxXfcaj4slVT1WJnYfllRVqz+E+jRP5l7dXd4/fLBFP5c/rRRRzMawV&#10;G92r+rbOr03w7o+kAfYNOghYfxhcv/30ef1rTooqTpjFRVoqwUUUUDCiiigAooooAKKKKAP/2VBL&#10;AwQUAAAACACHTuJAXduCPLYUAQCsFAEAFQAAAGRycy9tZWRpYS9pbWFnZTEuanBlZwD//wAA/9j/&#10;4AAQSkZJRgABAQEA3ADcAAD/2wBDAAIBAQIBAQICAgICAgICAwUDAwMDAwYEBAMFBwYHBwcGBwcI&#10;CQsJCAgKCAcHCg0KCgsMDAwMBwkODw0MDgsMDAz/2wBDAQICAgMDAwYDAwYMCAcIDAwMDAwMDAwM&#10;DAwMDAwMDAwMDAwMDAwMDAwMDAwMDAwMDAwMDAwMDAwMDAwMDAwMDAz/wAARCAEVBF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vlD42/8ABVnR/hV+1XqXwp0X4d+OfiFq3h/T1v8AV38OQJcTWYKJIVWEkGTakkZJ3DDOF5Nel/ss&#10;ft7fDH9sO1kTwf4gX+2rVC93oeoJ9l1SzwSp3wseQCOWQsoyMnJrhp5lhp1XRjNcybVvNbpd7dbH&#10;1GM4LzzC4KOY18NJUZRjLmVmlGWsZSs24qXRySv0PZKKKK7j5cKK/OP/AILP/wDBV3WP2ddZj+F/&#10;wz1KGz8VS24m13VY1Dy6THIuY4Is8LMyneWIyilMfM2Vj/4IB/tJ/FD9oZ/iY3jjxVrXirSdJFgL&#10;OTUpxM1vPJ5+9VY/NgqikjpwOhJz4az7Dyx6wEE3LW7WyaV7f11P1KXhLm9LhOXF2JlGnS91xg78&#10;8oykoqSVrJNu6u7ta9Vf9IKKKK9w/LQooooAKKKKACiiigAooooAKKKKACiiigAooooAKKKKACii&#10;igAooooAKKKKACiiigAooooAKKKKACiiigAooooAKKKKACiiigAoorgdf/ao+G/hf4n6b4JvvG/h&#10;mHxdq1yLS20cX8b3jSkbgjRqSyEjpvAySAMkgVE6kIK82l6nThcHiMS3HDwlNpNvlTdkt27bJdXs&#10;jvqKKKs5gooooAKKKKACivn3xh/wVL+BHw/+Nl18Pda8e2el+JbG8Fhcpc2dzHa20xx8r3Jj8lQM&#10;gFi4VTnJGDXs158UPDOneEY/EFx4i0ODQZgGj1KS/iWzkB6ESlthzjsa56eKoVG1CafLvZrT17Hr&#10;4zh/NMJGnLFYapBVEnByhJcyezjde8n0tc3KK+MP2h/+C7PwM+CVxdWOj6hqXxA1a3BUJocINnvH&#10;QG5kKoV/2ovMH16V8waN/wAHLHiBvGkL6h8L9HTw60wEsVvqkjXscfcrIyBGYcnBRQemR1ry8RxJ&#10;l1GfJOor+V3+Kufd5P4LcZZlQeJoYKUY2uudxg36KbTd+9reZ+t1Fc98Jviho/xr+Geg+LvD9w11&#10;oviKxiv7ORl2sY5FDAMP4WGcEdiCO1dDXtRkpJSjsz8xrUalGpKjVTjKLaaejTWjT80woooqjMKK&#10;KKACivzE/wCCrPhv9pD9j/x5qvxk8C/FfxJdeAbq6je502a8VodAd5FSOIWsmYpIWZgoKoWGfmH8&#10;R+r/APgln+1Z4s/bH/ZNsfGHjLSIdN1b7fPYLPbwmG31WOLaBcxqScAsWQ4ON8T4wOB5OHzaNTFy&#10;wU4OM0rq+zXdNf103P0LN/D6thOH6XEuGxNOth5tQfK2pQm1dwlGSWq8m9LO3K0z6Mooor1j89Ci&#10;iigAooooAKKz/FPirS/A/h681fWtRsdJ0rT4zNdXl5OsEFug6s7sQqgepNXoJ0uYUkjZZI5FDKyn&#10;KsDyCD6UuZXsV7OXLz202v0ut1+K+8dRVXW9bs/DWjXWo6hdW9jp9jC9xc3NxII4reNAWZ3Y8KoA&#10;JJPAAr4S+I3/AAcP/BfwZ44fTNL0fxl4o023cpLqljawxQyEHrEk0iO492Ce2a5MZmGGwqTxE1G+&#10;1z6Ph3g/Os+lOOUYaVbk+JxWi7Xbsrvor3fRH3vRXJfAn42aB+0Z8I9D8beF7ia40PxBbi4tmmj8&#10;uVOSrI69mVlZSMkZHBIwT1tdUJxnFTi7p6o8DE4erh60qFeLjOLaaejTTs010aejCiiiqMQooooA&#10;KKK/Ij4Rf8FN/it+zX/wUw1j4b+PvFs3izwVP4um0Gdb6OPdZRyXBjguYnUbkCho2ZMldu4Y3YI8&#10;3MM0pYOVNVk7Tdr9E/M+24P4Ex/ElPFyy6UefDw9o4NtOa1vy2TV12bV21qfrvRRRXpHxIUUUUAF&#10;FFFABRRRQAUUUUAFFU9e8Q2HhXSZtQ1S+s9NsbcAy3N1MsMMQJAG5mIA5IHJ6mrUMy3ESyRsskcg&#10;DKynIYHoQaLq9iuWXLzW07jqKKKCQooooAKKKKACivhf9sr/AIKy698IP24/CnwT+HXhvQ/EWrXl&#10;9ZWGsyao00aRz3bRmKKJ4z8u2ORXeQq4G8DblWr7orkw+Oo15zp0ndwdn6/1ufQ5zwvmOVYXC4vH&#10;QUY4mPPBXV3Ho2t0ndON91sFFZ+jeLNL8R3uoW+n6lp99caTP9lvore4SV7OXaG8uUKSUfayna2D&#10;gg960K6009UeBOEoPlkrPzCiiigkKKKKACiiigAooooAKKKKACiiigAooooAKKKKACiiigAooooA&#10;KKKKACiiigAooooAKKKKACiiigAooooAKKKKACiiigD8hvDv7SkP7I3/AAX08eXGvNDDo/i6+/sG&#10;+nkXd9liuo7aWCQHqAJEh3HptLfUfQ//AAWB/Y+j0Dww37RPw5kk8MfEz4etHf3V3YyCAalbK4Dv&#10;Ku3EkiKT1I3xl1beAqj8/f8AguNoraN/wUq8cTG6W4bULfTroBV2m3/0GBAh9T8mc+jCvtn4/ft+&#10;aT45/wCCG9j4g8Q3Uc3irx7ox8MR2ssqNPfX0Uv2e4uNq9ABG054GN6DgsufzvD4mm1jcHX+y5Ti&#10;+qd+j73tb1Z/ZOcZJjKc+GeJcpTbxFOhh60VrGcXBO0o9YuCmpX0SjF9Ln2l+yB+0HH+1V+zT4Q+&#10;IEdiNMbxJZefLaCXzVt5UdopFDYGQHRsHAOMVy//AAUK/bR0/wDYU/ZwvvGVxajUtUuJ103RrInC&#10;3V5Irsm8jkRqqO7Y5ITA5Irnv+CQfg7U/Av/AATh+F1jq0P2e6ksJ75ExgiG5u57iEn6xSofxr5h&#10;/bA+I3hX/gp7/wAFIPhn8E9HWTXPBvgG7vdQ8U3lvOy292yIpkhVl/hQxiIyAjLTsFIxuP0uIx9W&#10;GXU5J/vaiilf+aVr6eV7n4lk/CWAxHGOMo1IN5fhJ1p1HHVKjScnFXv9vlUFrd30e7X5M+PfHWq/&#10;E/xtq3iLXLyXUNY1y7kvr25kPzTSyMWY+3J6DgDivtj9hf8A4LWp+xd8LdN8F2/wm0G60e1RpLu6&#10;sdRktL7UbpsbrmVnSQMxAA24AACgFVULVH/guj+zx8Kv2c/2hPD+n/D3Tzoerarphvta0q2+XT7R&#10;Nwjt3iXHyPJslLKGx8qHaNxJ8z/aS/ZI+Gf7On7L/hHVJPiWviT4teKobbVG0PSRFPp+nWU0e/E0&#10;gJKyDK4JYbjkBNo31+cRp43AYqq6U1zQ3enX13b7bn9pYjF8M8W5FgKeYYabo4p/u6dpppxTV37N&#10;2jGK2k3y2aa3P3i/Zy+OOm/tKfA3wz470m2vLPT/ABNZLeR290m2WAklWRvXDBhuHDAAjgiu2r8c&#10;/wDgj1+07+0jpPxN8D+GI9B8U+JvhDqTR6e0t1o0n2DSbVcr58N2ECrsIOQWKtgjG4gj9jK/UMmz&#10;JY3DqpZprR3Vru268mfwj4lcEy4YzmeC54ThK8ocsuZqPM0oy0TUlazutd0FFFFesfn4UU2aZLeF&#10;pJGWOOMFmZjhVA6kmlRxIoZSGVhkEd6A8z54+J3/AAVP+Cfwf/aFj+GniDxYtjryuIbu4MDHT9Nl&#10;IUrFPP8AdRjuGTyqYO8pX0NFKs8SyRsro4DKynIYHoQa/Jz9ub/ghLrT2PxU+I/hTXJNX1abW59d&#10;03QlUyPcWEi+dPGWI3G4WVpdgBYOka873wOe/wCCRH/BYe5+Fl5pXws+Kd9cXvhu6mistD1yeVc6&#10;HkBEgmLYzbdMOTmPkHKY2fKUc+r0MX9XzKCgpP3Wtt7av9dPNWZ+/wCYeE+V5pw+s44LxEsRUoxX&#10;t6ctJXcVJuCsmrXfu63s1GTlFp/sNRXJ/GL46eD/ANn7wZL4g8aeI9J8N6RHkCe9uBH5zAE7I1+9&#10;I5AOEQFj2FcZ+yN+3P8ADr9t3RNYvfAOqXN42gzJDf211atb3Fvv3eW5VuqPsfBBP3SDggivpZYq&#10;kqqouS5nsr6/cfilPJMwqYKeZQoTdCDSlPlfIm3ZJytbfTfdpdUd7o/xe8K+IPHuqeFbHxJod14m&#10;0UIb/SYr2Nr20DIrqXizvUFWU5IxzXRV+Lf/AAXS+HGrfsxft56F8UPCupX2j33i+1j1KC7tmMUl&#10;re2oSCTawPePyWI6HewIIPP6F/8ABLn/AIKAWv7enwIa+vo7ey8aeG2Sz160i+WN3IJS5jXJIjlA&#10;bg/dZXXkAE+Pgs6VXGVMDWXLOLdvNb/fbWx+h8TeGNTBcN4PirLqjrYatGPPdWdOb91p9486cU9L&#10;Oye6b+maKKK94/KAooooAK/PP/grl/wWA1b9kzx3a/Dv4bLp0viyCOK81nULuEXEenKxV47dUzgy&#10;OnLlh8qSLt+Zsp6r/wAFWP8Agpla/sGfD2z0/Qo7DVfiF4jVjp9pO+6PT4Rw11MgOSu75UXI3tu5&#10;wjCvwslfxN8evijI/l6l4k8WeK9QLlY0M11qF1M+ThRyzMzdBXxPFHEDor6nhX+8e7XTyXm/wP6e&#10;8CfCGGaS/wBYs/pp4SKfJGW02tHKS/kjZ76Sfknf+h7/AIJ+ftgR/tw/s06X46/shtDvJJ5LC+tf&#10;M8yJbiLbvaJupjbcCN3IyQc4yfbK+bf+CTP7NeqfstfsQ+F9B16G4s9e1J5dY1G0njCSWcs5BERA&#10;53LGqA55DZHHQfSVfVZfKrLC05V/jaV/Wx+C8ZUcvo57i6OVf7vGpNQs21yqTSs3q12fVBRX5Sf8&#10;Fwf+CnPi3wP8WV+E/wAN/El54fi0e3jm8Q6hpsphu5Ll9skdukoAeMIgRmMbAsZSpOFIP6Mfsi+K&#10;NU8b/spfDLWtcupL7WtY8KaXe39xIBvnnltInkc4wMszEnA6mufC5tRxGKqYWne8N30v1XyPYz7w&#10;+zHKMhwefYxpRxTfLDXmUbJxk9Le8tUk3pbu0vQ6KKK9Q+DCqev6/Y+FdCvNU1K6t7HTtOge5urm&#10;dwkVvEilndmPAUKCST0Aq5XwB+3j8evFn/BQPUNa/Z/+Alj/AGxZx3Edv438WvKI9L0yMSDNqsp/&#10;1jFgC/l7mIRlVWG8rxY7GLD0+a15P4Ut2+y/XstT6bhXhupnONVFyVOjGzq1JNKNOF7OTb0v0it5&#10;Sslqz4S/ay/4Kw+OvFv7cWsfET4Z+KNa8P6LYldO0i3Mha3ubWIbd81u+Y281t0m1lyu5f4lzX69&#10;f8E7v2wx+3F+zFpfjaXTf7J1QTyadqdshJhW5i27miJ5MbBlYA5K7ipJK5Pxr4d/4NovD1tcwtq3&#10;xY1q8hXHmpaaHHbM/XO1mmkA7YyDjB654+mvid+1f8Ef+CUHwL0bwTNqkSz+H9OEWm+HrEifUr08&#10;sZHUcRmRyzmSQqpLMRk8V8xk1LMMJVqYnMpKMHdtNpq7fSzdv12P3bxKx/CPEGX4LJOCsPKviqfL&#10;GMo05KXs4xs1JuKc7uzu1aOsrq7T+oqK/G6D/g5H+JUfjS8uH8B+C5NAklBtrHfcLcwRgnhp95Vm&#10;Ix83lgccKOlfrP8AAr4q2/x0+C3hPxpaWsljb+KtItdVjt5HDtbiaJZNhYcEruxnAzjoK97Ls6wm&#10;OlKOHd2u6a+Z+R8Z+GOf8LUqVfN6ajGpompRlra7Ts7pr7tHZs6qiiivWPz8KKKKACivkP8Abw/4&#10;LFfDf9j2xvNJ0m6tfHHjyI+UNHsbj9zZN3NzOoZY9v8AzzGXJwCFB3D5v/ZP/wCDhTxB8T/jV4X8&#10;KeNvAug29n4m1WHS/wC0NJupYTZGeURxu0chfeqll3YZTgEj+7XjV+IMBRrLDzn73ldperX9dz9K&#10;ynwh4rzHLJZvh8K/ZJNrmai5JK7cYyabVtn1+zc/Uyisfx/4+0f4WeCdU8R+INQt9L0TRbZ7u9u5&#10;jhIIkGST3PsACSSAASQK/Gn/AIKO/wDBb3xF+0dHdeEfhidR8I+C28yC7vi+zUNbQ5XBx/qYSp+4&#10;DubPzEDK1ebZzh8BT5qrvJ7Jbv8AyXmc3h/4a5xxbivY5fHlpxfv1JfDH/OXaK172Wp9Ff8ABWb/&#10;AILLW3wqsm8A/BnxHHN4wjudur63aRxXFtpsahg1vGzhleYtjLKCIwpGd5O34I/4JP6Je/EH/gpJ&#10;8McqNQuv7Yk1Kd7mRiW8mGWd5C3JLjYWGerYyea+bq/Xr/g3+/YPk8D+FZvjd4ijj+3eJLV7Lw5b&#10;kHdbWu8rLcMD0aRkCrj+AMeRJx+e4XEYrOMzhKe0WnbpFJr8Xtfqz+xM/wAnyLw44FxVDD61K0JU&#10;+dpc9SpOLSu10jdyUb2jFO2rbf6ZUUUV+sH+fQUUUUAeEf8ABTfxL4r8H/sGfEzUvBM19a+IrTSw&#10;8U9nn7RBD50YuJEK8qVtzK24crjIwRX5+/8ABAj9uHxRefHi++FfijXtX1zSfENlNe6Qt7O1w1ld&#10;wjzJArNllR4hISM7QyDAyxNfrvLGs0bI6qyMCrKwyCD2NeX/AAy/Yl+E/wAGPinfeNvCvgTQdB8T&#10;ahG8Ut5ZxGMKr4LhI8+XHuwMlFXPPqa8PG5biKmOpYujUso6Na6q+tvN+fZH6pwxxtlGC4Vx/D2Y&#10;4T2k6z5qdRct4zslG7eqUWrrlu3eStZ3Pz6/4Kp/8EV/GnxJ+MuvfEz4WLb68viKX7bqehS3Cw3c&#10;VwR+8kgZyEdGxuKlgwJIUMMAfIkX/BLL4qeEfD99q/xMXTfhT4P0iJppdT8Q38eyWTBKw28ETPJN&#10;O+DhFAzjqOM/rh+3b/wVd+G/7E+kXlg19b+KvHSqUg8P2E4aSF8cG6kGRAo44OXIIwpGSPyP8Xa1&#10;+0B/wV8+M39oR6Xq/ibyLhLWGGygePRfDqSngFjlIVwMl3YuwXktgV8fn2Dy2GIfsFKdWT+GL0v5&#10;6X+Sf3H9GeEvEnGuJyaDzWVPD4GlFJV6sbVHFJJKF5KDstFOUWv8buj578XHQ0v0j0EapJawoFe4&#10;viiyXL93EaZES+ib5CP7xzgeyfsdf8E4fih+2h4h0/8A4R7w/fWPhe5m2XPiO9gaLT7dFbEhVzjz&#10;nXkbI8nPB2jJH6CfsQf8G+vh3wppMetfG6YeIdaaXdFoem3rx6fboMY82RQskrn0UqgHHz9R+lGn&#10;6fBpNhDa2sMVva20axQxRqFSJFGFVQOAAAAAKrKuD6lV+1xvur+Vb/Pt+foZ8f8A0kMHgIvAcML2&#10;1RXTqy+BPvFbzd76u0VZWUk9OT/Z5+B+kfs1/BTw34F0F7qTS/DVmtpDJcPvlmOSzux6ZZ2ZsDAG&#10;cAAACuyoor9IpwjCKhFWS0R/FeKxVXE1p4ivJynNuUm9227tvzb1CiiiqOcKKK84/aI/a4+HP7Kn&#10;hqXVPHXirS9DVY/MitHlEl7d9gIoFzJJk8ZC4HUkDJrOpVhTi51Gkl1eh1YLA4nGVo4bCU5VJy0U&#10;Yptt+SV2x/7RH7LXgz9qrR9I0vxzp9zrGj6PejUE04XksFtczBSqmZY2XzAu4kKTjJ5B6V5t8cP2&#10;9vhf+yDNa/D3w/pt74o8X2Futvp3gjwbpxuruBFQFEMcY2QKF2nB+bachWr5S+KH/BTX4kftoeDN&#10;e1L4dzf8KM+Dfh1zHrnxA1n97ezK2FEFrHGpP2htwxHCWfJX95HkZ7j/AIJJ/tVfs/6x8SL74b/C&#10;/wAM+KLXxFNYS6hfeKNet4WvfErxunmPJKsjyZYuZAhCqBu4B4Pzv9rUatdQwrUXPTna1l/hW79X&#10;aN9rn7NHw/zPL8pliM8hUrQw95PD05e7Sbs2609YwbTTcIc1RprmdNWZ6z+xl+338Sv2qPiIum61&#10;+zz4s+Hvh1YpXm13VNQcRxso+VFiltoWkLNgfITt6ngGvqmiivewtKpThy1Zub7tJfgkj8nzzH4P&#10;GYr2uAwscPTslyRlOfzcpyk7vystFpu2UUUV0HjhRRXL/G34u6X8A/hH4i8aa3HfSaT4ZsZNQuks&#10;4fOndEGSEXIBJ6ckKOpIAJEykoxcpbI2w+HqV6saFFOUpNJJbtt2SXm2fKf/AAX18RLof/BPLU7f&#10;7Zc2r6trdhaLHFMI1usO0pjcfxriMttHdFPQGvmr9jX/AILy+Gf2f/2OPD/hTxV4c8Ra94w8LxnT&#10;LRbNo0tbq0jx5DSTSOWQhT5ZCo/+rB4BwPjb9s79uH4hf8FCvi1HLqj3k2mx3Lx6B4dskLx2iux2&#10;qqKMyzEEAuQWbGBgYA47wT8O9H+E3xssdI+Nnh3x1oekqI5L2ytYhp+pRxybSsgW4jb5NpLY25bG&#10;ARnI/LcdxDWnj3icG+WNlC7Wm97vt5eR/enC/g7l+G4Sp5JxLH2tVTliOSnK0r8qi4p3TlpZStZX&#10;ej0TPoT9uD/gtZ8Qv2wvA2seDbXSNJ8I+DdYaMTW9u7z308aSFwkk5IG1vk3BUGdmM4JB8e+A3/B&#10;O74v/tMadZ33gzwn/a2n3vS5GpWsaQjJG6QNIGQcH7wBPYHIr6s/Zy/4JteH/wBvr9pHTfHHgXwj&#10;Y+C/2ddCvkstl1qMk+oeIltWzKXRpHkR5mIViSgSMgjLA58y/bv/AGT9Q/4J1ftuaFa/Bzxhctqm&#10;vTrcaHp+n3ZbWNHeR0VLaYD7ySM+I92fMQEMDgluXFYPFVV9ex15wvy3Ts2ujimtV20R7mRcRZFg&#10;Zf6rcJqGFxPI6jhUg5xjJKzjVlCp7tRJLmvKVkrO7sj9PP8Agk5+whq37CP7P15pXiLVhqHiLxJe&#10;DUb+2t5C9npxCBFijP8AE2Bl3AAJwBkKCfqWsf4fPrEvgLQ28RRwReIG0+A6mkLBo0uvLXzQpAAK&#10;h92CAMitiv1XB4enQoRo0laKWl9/mfwJxJnOLzbM6+Y4+SlVqSbk1a3bS3RJJLy7hRRRXSeIFFFc&#10;/wDFjx3J8MPhlr3iKHR9T8QSaHYy3q6bpyB7q98tS3lxqSMsccDr6AniplJRTk9kaUaM6tSNKnvJ&#10;pLpq9Fq9PvOgr+cnx9a3XxR/4KZa1DZK0154g+Js6QADJZ5dUYL/AOhCvsH4x/8AByZ4m1bT7q18&#10;DfDjS9BuCSkd9q+oNfso/veSiRqrexdh9a/Pz4b2/jD4vftAaOPDEl0/jrxBrkcunS2sv2aVb6SY&#10;OkivkCMiQ7t2QFxnIxX5rxNnOGxsqVPDNys7vRrtor9T+3fA/wANc84apY/G51CNH2lNKN5Rla3M&#10;3KXK2lFaN633vY/p4orkvgP4L1z4dfBvw3ofibxBdeKvEGm2EcOoatcACS+mA+dzjtngE5JAGSTk&#10;nra/SoSbim1by7H8SYmnGnWlThJSSbSkr2aT0auk7PdXSfdBRRRVGIUUUUAFeG+LP+ClXwL8CfF6&#10;68C6z8SND03xNYz/AGa5guFmSC2l7o9wU8hWB4ILgg5BwRXs+va9ZeFtDvNT1K6gsdP06B7m6uZ3&#10;CR28SKWd2Y8BQoJJPQCv5+vg1+z5e/8ABTP/AIKLeJbfQluovDviTxLf+INTvymDYabJdvKXOekj&#10;K6ooPV3XPAJHz+eZrWwjpU8NFSnN2s77fL8z9e8LOAcs4gp47GZ1WnRw+GpqTnG27vvzJ30T91Wb&#10;drPv/QdDMlxCskbLJHIAyspyrA9CDTqraPpNvoGkWthZxiG1sYUt4YwchERQqj8AAK8a+On/AAUV&#10;+D/7OHxc0nwP4v8AGFrpniLVSmYRDJLHYiTHltcSKCsIbII3kYBDHC/NXtVsRTox560lFebsr/M/&#10;M8vynGZhXeHy6lOrJJu0YuT5Vu2lfRdT5Y/4OQvE1/p37L3gjS7e4kisdU8SF7qNTgTeXbyFA3qA&#10;WJweMgHsK+e/+CK3/BUW++D/AI60/wCFHj7Vri68Ga5IlpoV1cvv/sK6ZsJFuPK28hOMdEbaRtUu&#10;a97/AODkpBL+zT8PZVIZf+ElYAjvm1lP9K/HFWKkEcEcgjtX5rn2YVsHnLr0nso6dGrben/Dn9ue&#10;EnCGXcR+Gscrx8FacqlpWXNGXM7TT/mWnqvdejaP6rKK8Q/4JufGvVP2hf2Hfhz4s1rzm1a+0w29&#10;3LL9+5kt5ZLZpj7yGHf/AMDr2+v0rD1o1qUasdpJNfNXP4hzbLauX46tgK/x0pyg7bXi3F2+aCii&#10;itjzwooryP8Aby+P837L37IfjzxxaSQx6jo2nFbBpVLILqV1hgyB1/eSIcdPXA5rOtWjSpyqz2im&#10;36I7sty+tj8ZSwOHV51ZRhFecmkvxZ+Sn/BPTVpP2p/+C1kPiy5s3EN1rur+IpI4wZFtVWKdockg&#10;4VXMK5OOcYwSK/Ur/goN+3ToP7DXwz0fUtUbff8AiTVIdNtI1BZoYi6m5uSo+YrDCWYAA5cxrxuy&#10;Pw8/Yb/bd1z9hP4leIPFmgaTp+ravrWgz6LCb528q0aSaCUTFV5faYR8uQDu61yfxZ+NXjz9sL4v&#10;R6p4s1y88ReItYuEtLc3EgSKHe+EiiThIo9zfdUBRknrk1+W4DiFYTBSp0tas5N36K9vv8j+8OLP&#10;B2fEHFFDF45qGX4WjCCSfvT5eZ2/upXSbbu0tFrde2fsHftX+Ivg9/wUNtL/AOHk3i/XNC8beIVs&#10;r3TtRkW81HXLKWfl7jaArXCqzS7wBtbd820tn+gCvif9kT9mz9nf/glrotl/wk3jTwHa/FCSzC6n&#10;qur6xBFdguAXjtoZHDRRc4BVQzjG4nIA+h/gN+2r8Kv2ndXvNP8AAfjjRfEWoaepkntYWaOdUBAL&#10;hJFVmQEgblBXkc8ivruHcPLB0nRxFRc8ndRutO6/ztofzr4y5vS4jx0cyybBVFh6MFB1nCSVRJ2j&#10;Ju1kraRbd2nqlZJeo0UUV9QfhYUUUUAcb+0N8b9J/Zt+CXibx1rm7+zPDVi93IiffnbhY4l/2nkZ&#10;UGeMsK+df+CRP/BQXUv27fhz4xm8TSafD4o0PXJHWytlCCDTpwHtgOhbYwlj3HkiNSTk5Pm//Bwv&#10;+0hpvgT9lex+HMV0G17x1fQzyWy4JSxtpBK0jemZlhVf72Hx90ip/wDg30/ZeX4U/su3/wARLqSZ&#10;tS+JcymOF0CrbWlpLPFHjvl3aRiehXy+OMn5upmFaecxwtF+5GLcvV/1G3qz9swvCOW4Xw1r5/mM&#10;GsRWrRjQfdRetuyaVS768sT79r8V/Ev/AAXQ/aU+BfxR1Xw/4t0nwbJqeh3L2V9p17pEkXlurDOG&#10;jlU8gfK2SpDAgEEGv058FftWy/Gb9r3XPAPhC2juvD3w6t2Hi3WJBmM38gxBYW5HV0xI0jH7pj2Y&#10;zk18Gf8ABTv/AII2/GH48ftPeNPiV4LXw3r2n+IJraS30waj9l1BdltFE2RMqQ4DRk/63JBHGcis&#10;OIKmLq0Y1cucrxk0+Xr39bNW9bnqeD+D4fwWZ1sv4zpUlCtShODq2Tg2/dV38HPCXO7te6ovQ+rf&#10;+CYn/BU/Sv8AgoFYappF9o3/AAjfjbQbdbq6s4pGmtbyAsEM8TkAqA7KDGxJG5cM3JH1rXwn/wAE&#10;WP8Agmz4l/Yt0DxN4o8fW9rZeMPFCxWUOnxTpcNptpGS7B5I2KF5HKkhSQBEnJJIH3ZXr5LPFTwc&#10;JYz4+uln5XXex+d+JeHyHD8R4ijw274ZNcrT5o3sublk7txUrpO78m1YKKKK9Q+DCiiigAooooAK&#10;KKKACiiigAooooAKKKKACiiigAooooAKKKKACiiigAooooAjvLyLTrOa4nkWOGBDJI7dEUDJJ+gr&#10;81/g5/wXk8M237V/xQtfHGuzL8MVuFi8Hz2ulGZlWJjG7kxoJGWYfvRvBK8Djof0sYbhg8g8EHvX&#10;4T/8FXf+Ca/ij4F/tRatqXgnwbrmpeBfFkxvtNbTbR7xbSZl3T25EYZk2vvZAwAKEAZ2tj5niXFY&#10;3DU6dfC7Req16qyvbp+tj9v8Esj4azvF4vKc/wDdnVpr2crxVuWSlLlck7TslZr7HOtmeU/8FPPj&#10;/wCGf2n/ANtfxd418H3V9eeH9VWzS2muomiZzFaQxPhG5VdyNgED1xzWX+xZ8AfFX7afx08G/Dmz&#10;a/vdBs7xru8QuxttJs2dGu5uOELKqrngu3lrnOK8Zu7SbT7qW3uIpIZ4XMckcilXjYHBBB5BB4IN&#10;fp5/wRB+OHhf9kv9jX4zfEzxYv2bTbHVbS2WWMK1xqEqwkpaxL1LlpRjJ2/OScBWI/O8vhHHY/mx&#10;L5YyblLtZe8/kf2TxjiavC3CMaOS03VqUo06NFPWXNK1KL0WsknfRK+2ibPpP/gsX+33b/sU/Aa3&#10;8EeFY1g8Y+MrCSz0/wAg+WmiWQXymuBjo2DsiAxhgW/gw1n/AIIgfsgaf+z5+yPpXi+4t428VfEi&#10;2j1W7ueGaOzbLWsKnspjYSMO7PznaMfld/wsbxT/AMFPP+ChPhmbxMtxqMni3X7WwFlCCyabpgn3&#10;NCm0AiOKEyMzcE4dyckmv2+/bL+P1j+w5+x/4i8Xafpds0Xhawhs9J06NPLt1kd0t7ePC/djVnTI&#10;GPlUgY4r7bLMZHGYqrmVT+HSTUfJbt+tvzsfzDxzw3X4ayHL+CcF72Mx01Ou0/jlflpwu/sqT02V&#10;4uXVn5jf8HFvj3wb4v8A2jvCNjompR33ivw9pc1lr8UKhks1MiyW8bOOsnzzEp/CGXoWNeT/APBJ&#10;T9hy6/aP+P8ApPirxX4dW4+EfheSa61zUNQbyNPmeOFmjh3MQJP3piLqOAgbdgEA/KniHxDeeLfE&#10;N9q2pXEt5qGpXEl3dTyNl55XYs7k+pYk/jXu/wAX/wBrj4gftr6j4V+GmiRWXhjwbatBpXh/wnYX&#10;S2mnxYIWNriVyqyynq0spA3FiAu45+MljqOIx0sbWjfVNQXV9E320101vou39MUuFMyyjhehw1lt&#10;ZRSpzjUxE3Z04u7lKEU03K8nyXklBRvKTaSl/QZ4G8Y+GvE2lQx+GdU0PULG2jEcS6ZcxTRRIvyh&#10;VEZIAGMYHAxityv5vfjP+zh8Yv8AgnJ8VNHvNbs9V8H60rfaNJ1jT7ndDOVwW8qeM7WK7gGQnIDD&#10;Iwwz+6X/AATi/aR1L9rL9jXwb431t7N9d1CGa31I20ZjjM8E8kJbb/CWCK5A4y/GBgV+iZPnzxdW&#10;WGrU3TnFXt5aeStufxp4k+E8eHcvoZ3l2MjisLWlyqaSTUmm1tKSkmovW6s1Zo9wooor6M/GD5I/&#10;4Lf/ABPuvhp/wTs8XJZzPb3PiS4tNFEiHDeXLKGlX6NFHIp9mNM/4JC/tnf8NDfASz8F+JIbjSfi&#10;J8PLC2stRsbuMwzXlp5ai2vFVsEq8ezcf7xDcK6Z81/4OOfEK2H7GXhbTtsnmah4vgfIHy7Y7S6J&#10;B98suPoa4H/gj34mb9qf9vbxn8VtP0++03RNB8C6V4akFxgvPdi3tImJYZDDNnMRznaYycE4HyNb&#10;Gzhnipwe6jG3l70m/lp95/RGV8M4XEeFtTGYiFuWdWqqnVTTpU4wt1VROS8nFM/UKvxf/wCC5X/B&#10;OG3+AHjNfit4L08W/hDxPdGPV7OBf3ek375O9R/DFNycdFcEcB0UfQf/AAWz/wCCoPif9mvXtP8A&#10;hn8N9Vs9N16+shea1qUI8y80xGb91FHn5Y3dQWJILBWUjbuDV8pfAD9pT42f8FOvCnhn9mu+1q5v&#10;tNvdUbUte8SXG65vv7NiZZds7MfmWOTlSxy7mBMgDnl4izDB4qUsu5XKovha/m7f59Pme94O8G8R&#10;5DSo8Z+1hTwc7urGTaboJNuo1a11a9NL3m2vst3+U/iz+0Z42+OmieF9N8WeIb7WrLwbp40vSIpy&#10;MWkAOccAbm+6C7ZYqiAnCgD9Ov8Ag2p+GN1p3w9+J/jKRiLPVtQs9HgXHV7aOSWQ/ldRj8/w/P8A&#10;/wCCif7KVh+xd+1XrngPStVuNY02xhtrm2nuCpuAk0Svtl2gKGBJ6AZG08ZwP1m/4IFeLND13/gn&#10;vpen6WY11TRNXvoNYQY3md5jLG5HXBgeFQe+wjtXh8M4ef8Aa/LiH70E93fVe7b5J/gfqXjfnGGf&#10;h1Grk8F7DEyptWjypRk3V5mrK15JJ+ctdzlf+Dgb4RXnxh+Cnwz0zw7pd9rnjO68VNa6Zp9lbma4&#10;uIXs55JyoAztXyYix4AAyeBkav8AwRX/AOCcfjD9irQfFXiLx1LBZa94sSC3j0i3mWdbOCLcweV1&#10;yDIWcjapIUL1JbC/c81nDcTwySQxySW5LROygtGSCCVPbIJHHY1JX3n9i0Xj3mEn73RdFpa/mz+T&#10;v+Il5jDhOPCNCKjRbbnJ6ylefOkukYp2b0bbvqk7BRRRXsH5wFfLP/BUz/govp/7CXwcaPTJbW8+&#10;IfiFGi0Sxf5xbDo13Kv/ADzTsD998DoGK8f/AMFBv+C03hT9if4iR+DdH8Pt478UW4DapBHqIsrf&#10;SgyhkRpPLk3SEHJQAbRjJycV+SWp6v8AED/gpx+2XD9olgvPF/j7UFghUny7WwhVeFX+7FDChPdi&#10;EJ+ZiSfkc+4jhSTwuDfNVbtp0/zfRJbPfax/RXhR4MYjH1IZ9xJD2WAhH2nvNL2iWuqveMLLmk2l&#10;zRty3TuuIvrrx3+1Z8W7i6dPEPjrxl4gmM0ghhkvLy6Y+iICQo6AKAqgAAAACv2Y/wCCQH/BLeH9&#10;kHwYvjTxtY2N18StciV4lK+YfDtu6D9wpI4nbJEjL0xsBIDFvWP+Cfn/AATa8G/sAeFL6PSZpde8&#10;T6xgajrl1Csc0iDBEMajPlxBhu25JY8sThdv0VU5Dwz9WksVi3ep23Sfe/V+f/Dmvi144POqEsh4&#10;fj7PBqyckuVzivsqOnJD+7u0leyvEK4T9pv486Z+zH8BfFHjrVvLkt/DthJdRwNKIjeTAfuoFY9G&#10;kfao4P3uhruZplt4mkkZY44wWZmOAoHUk1+MX/BZv/gqvp/7TKT/AAr8Bqlx4P0q/Emp6wcN/bE8&#10;JIVYMZxArfNv6yEAjCjL+znWaQwOGdRv3mnyru/8l1PzTwx4DxfFOdU8JTg3Ri4urLZRhfXXvJJq&#10;KWreuybXwj438eXXxQ+JeqeJPEE9xdXWu6jJf38gbdIxkkLPtLHryQM+gr92/wBj7/grF+z78ZdO&#10;8O+D/Dutz+EdQjii0vTNE1y1a1cJGoSKNJQXgOQoVV83ceBjJxX40/8ABPn4ON8fP20/hv4X8lri&#10;C81qG4u0UoD9mgzcTH5gVOI4nOCDnGMHNfdf/Bxb8CPC/gfTPhz400PSbPRtdvLu4025ksYUt1uY&#10;0RZI2cKAS6HIDZzhsdhj4DIa2KwuGrZhTs0mk01q+9nfR6+Z/XHi1leRZ7neW8H4znhUlCcqcoSX&#10;LDS0eaDT5k+RpWcWrWT1dv1doryX9g/4t6l8dv2Ofhz4s1g79W1jRIHvJC24zzIPLeQ8Dl2QsR2L&#10;Yr1qv1KjVVWnGpHaST+8/hDMsDUwOLq4Kt8VOUou214tp2+aPkb/AILOftjyfsn/ALI97Z6TcTW3&#10;izx4X0bSpYXCyWiFQbi467htjO0MvKvLGeOtdX+zX8Q/g/8Asb/safCuCfxN4Z8J6D4g0m0msbi9&#10;uo7b+1J5oY5JZiTjcxZwXY/dyNxAxXxb/wAHMlvcf258HZSJvsvkasik/wCrD7rMnH+1jGfYCvjn&#10;4L/BHx9+3P8AA3xX9n8TX2rTfA/RIrjRPDjwmYz2Us0jXCwEEbWQKGxtYv8AKoIwor4fHZ5WoZpV&#10;pwhzSUUortpzS+9X21dkj+o+FfC/Lc14DwGLxWK9hSnVnOtJK925OjTWzS5ZJay92KnOTtufv94m&#10;htPjX8JtYs9A8SfZ4fEGnT2lrrWj3Qke0aSNkWeGSNvvISGBDDkDmvxN/bo/Yd8M/wDBOP8AaO8D&#10;3njq58R/F/wz4nhuL7UYpHOjyXske1WQXKvK7NvkV2GFIUoN5LErhf8ABG39sC3/AGTv2tIG8Qa7&#10;b6L4F8QWF1ba3JdFzDFsheaGRVUE+Z5saRjg5ErDvWr+3P8AHLxT/wAFVfjL4g8XaPaw6D8MPhnY&#10;SR29/qs5gtLSHJbfI2Dm6uXVQkMalziNcNsL1x5pm2GzHBRrcn75OyW9rWbbW1rd1+TPpuBvD/Ou&#10;DuJ62XPEXy2dPmqVLezcnNShCEZK81UU9lCadrPRyijwT9qHxh4O+Mv7Ql5dfC7wnJ4V8K3i2dnp&#10;OjlP3yssEUbbsO+53lDnduJbIJ5Jr+iz9nn4WD4HfAbwX4NEqXDeFtEs9KeZAdszwwpGzjP95lJ/&#10;GvwS/wCCT3wAuP2hv27fAuniw+3aXoN6uu6puz5cVvbESAv7NJ5SY7lwDwTX9Cmsa7Y+HrVZ9QvL&#10;Wxhkmjt1kuJViVpJHCRoCxA3M7KqjqSwAyTXdwXRclWxk1bmduy7u3S2q+4+W+kxmMKVTLuG8NJy&#10;VGDk7tyk27QhzN3blaMm29XzXLVFFFfdH8pGT4/8b6d8M/AuteI9Ym+z6ToFjNqN5LjPlwxRtI5/&#10;BVNfmJ+yn45+L3/BZTw18ZtOuPibqnw38Nw63YXenRafbGZ7aCVbpHstySxM8RjSMuGYhnAbABYH&#10;6d/4La/GOH4R/wDBPTxdCW23ni6W38P2gzjc0r75f/IEU344r49/4ImfHaz/AGY/2Jf2hPHt95ck&#10;Pht7W5hic4W4uPJlWGL/AIHK0af8Cr5PNsXGeZU8HUlamoylJJtX0e9tdLXP6D8P+HauH4KxnEeD&#10;pKWLlWo0qDlGMuV+0p3cVJNXk5crbXS3c+Pf+Ch37Lnh39jb9oZvh/oPiC+8TXWj6XayaxeXMSQq&#10;L2VTIyxopO1PLaI4ZmYFiMnivt3/AIJS/wDBFa31bTfCPxe+Jl6zpN9m1zQvD9scK6YWWCa6cjPP&#10;yuIl7AbmOSlfBHwV8AeJP29/2xdI0a/vri7174ga2ZtSviNzxoxaW5mx0+SNZGC9MKAMCv3U/by+&#10;M037JH7HV4vhG2l/4SK+S28J+ErS3XdKb24xBbiMAHc0ahpAuOfKx3r5zIcDha1StmFWH7uHwr8f&#10;m0rerZ+z+LXFGe5bg8t4RwOJ5sbiUlVqWSdnaLadkoRlLm1STjGL1Rj/APBRP9hLxN+3j4Ng8N2v&#10;xOk8G+GYjHPNpkeirdrf3CM5DyyecjlAGXCD5QyBjkgY/NT9qj/ghp4g/ZP+CHijx9rfxG8NXWj+&#10;HYBJHFFZTJcXsjyJHFEATtUszgZ3Nj3r9lfgR8Mv+FLfBTwl4R+2NqDeGdItdMe7YENdvFEqNKQS&#10;cF2BY8n71fmP/wAHEH7ZTahrGj/BXR5JEhsTHrPiB8DbM5XNtCDnOFBZ2BA5Mfoa9/iTA4JYaWNx&#10;EX7S1l7z3ey3tZb6WPyTwV4r4nnnVHhnJq8fqim5Sfs4L93F+9Jvl5uaStFOTbTaV9D8vdOnitdQ&#10;gkngW6hjkVpIS5USqDkqSORkcZHIzX7uWn/BXP8AZ3+Av7Lng3UNL1Syhjn0eFdP8I6O63d9pe2I&#10;f6NMFJEJQjYWkIJ6jdX4feNfDOj+HNG8PNp+uJrGpahYfa9TgigKxaXK0jbIBIT+8fygjPgAKz7c&#10;kqcfW3/BF3/gnx4Z/bX+KOvat4yvFm8P+B/s0smixybZdWkmMm0OQdywr5R3YwWLAAjmvj+HsZi6&#10;Fd4fCKLlUsrvpbW9/TdfhfQ/o/xi4d4fzTKYZxn9SrGhhXJtQunPmago2a3crKMrLRtqSi7nulv/&#10;AMHLF8/xGhaX4W2kfhHIEsSaq0mpAbeWV9gjPzc7So44yDzX6V/s7/tA+Gf2ovg/o/jjwjdSXWi6&#10;1GWj81PLmgdWKvFIvO10YFSMkcZBIIJ+JP8AgsN/wTe+FHhv9i7XPGnhHwjofg/xB4LFrNFNpVsL&#10;ZbyAzrC8UqrhWJEu7eQXzGo3YyK8p/4Nt/jjrj+MPHnw5m8648OiwXxBbszZSxuBLHA6r/11V1P/&#10;AGw9zn67B4/HYXMVgcdNTU1dNLZ6+S00at8z+duJOEuFM+4LqcUcKYeWHlhZcs4Sk3zL3b7yldpT&#10;jJNNX1TTdj9Z6KK4742/tBeC/wBm/wAIf29458SaX4a0oyCJJruTBmc/wRoMvI2MnCgnAJ6A19hO&#10;pGEXKbsl1Z/OOFwtbE1Y0MPBznJ2UYptt9klq36HXzzpbQvJIyxxxqWZmOFUDkkn0r8//wBsT/gp&#10;p4k+OHxKX4I/swL/AMJF4xvnaDVfE9uA1lo8Q4cwy8r8ufmnOVXgJudgV6D9qP8AZk+I3/BQL4jT&#10;XWr/ABM0/wAJ/sxw6fbavYS6LchbrX4JLVJJJJ2b5FjBMhDSZRV2kISWYcn/AMEYP2yfA3xT8deK&#10;PAHgf4X6H8PPD+iabDcWl6tys2p6wUk8oNdybFMsrBt/U7fmAJGDXzmMx1StWjhE/Zxm2lL7Urb8&#10;ttl2k9+iP2XhnhbB5bltbiCVNY2th4xnKntSoubtH2zlZ1Jp70oK0Wmpy6GR+yD/AMG/Wj+G9cXx&#10;P8btcXxtrEsjXEmj2U0q2LStklp7htss7bjuIAQZHJcEg/on4R8GaP4A0KHS9C0rTdF023GIrWxt&#10;kt4Y/oiAAflWlRXrYHLMNg48tCNu76v1e5+f8V8cZ3xHX9tm1dzS+GK0hH/DFWS9bXfVsKKKK7z5&#10;MKKKKACvzz/4LQ/t8fFT9i/4s/DOHwle6bZ+FdUB1G8iWENd6nJbToZbaR3VhHC0bxAFAGJZ8nAA&#10;r9DK8x/ao/Y98A/tmeBYPD/jzR/7StrOb7RZ3EMpgurKToTHIvIDDhlOVbAyCQCPPzXD16+GlTw0&#10;uWelnts9vmfZcA5xlWV55Rxed0FXw65lONlLRxaTSdk3FtPfpprY/I39pX/gv98XvjFbXGn+D7XT&#10;PhvpcwKl7I/bNSIPUfaJFCr7GONGH96uF/Yr/ZAb9or9tLwnofx3vvE+jr460+TXbA38jG+8SbSS&#10;iPI7GSNZVjmIkYZYR4Xl1Yfrt+zr/wAEtPgb+zFf2uoeHfBNnd65aYKarq8jahdK4/jTzCUjb3jV&#10;K/Gn9sz9uPWPiR/wUS1b4seGdQZW8N6xGvhuVwHjjt7RtsJ29CkhVpCp4PmsDnNfA5rhK+G9nic0&#10;qe0bkvd6WW/b0sl1P624B4gyvPFjMl4DwX1OnGlK9d2VTnlpTX23veXNKTdouyTsz7I/bx0ub9sH&#10;9p/wZ+x38JUtfC/gnwJEtxrcscBe3s2jiDbiOGcQxuByw8yafDHIDV4J/wAEiLab4Af8FdrfwaLz&#10;7Ykdzrfhqa5A8lbkQRTsGK5ONz2ykLk8kcmvff8AggL4Xvte1r4u/HLxRqEl5quqOdM+0XXyG8lk&#10;cXVw5kPGWcQjA6HPsK+D/wBiz4h3Fz/wUG+G3iTUmnuLrUPG9lc3LK2ZJJJ7tdxyTzkuc5PPNZYi&#10;qva4bMJK0pzul0UItJK2x3ZPgJ/UM64RoyUqWGwyjKVrueIqwqTqVHJ+83eys3pZI/pAooor9TP4&#10;JCiiigArnPjD8N7b4x/CTxR4RvJnt7TxTpF1pE0qKGaJLiF4mYA8EgPkfSujrm/i18XfDfwK8Aaj&#10;4o8XaxZ6HoOlx+ZcXVy+1R6Ko6s7HhUUFmJAAJrOrycj9ptbX0OrA/WPrNP6om6nMuVJXfNfSy6u&#10;+yPkj/gnb/wRh0L9h74mL451bxVN4u8UW9rLbWgWxW1s7ASfK8igs7tJsyu7coAdxg5BHkv7e/8A&#10;wTYn/b++NvxK+Jmh/Fnw/qVl4U0tdOsdMigzHYXFvbLKbSS63eWELPJIzjcVMpUgbSa+cv2zP+C0&#10;es/tOfE6TSYtP1K1+DVvcZl0C1vPsF94ijQNtF1coGdI3fbuij4CcZLAOMb4m/tI/Er9qr4MaRpu&#10;veJvhz8D/gzDbv8AYdE0mZbf7ZHEXTatjE8l5PlgwG8JCzfMSPvV+e4jMMrlReCw9NuEXfRtXe12&#10;29F5tv02Z/Y2U8H8eUczp8S5vjI08TVioNyjCXJTupezjBRblUdn7lOMbJt+0bckfP8A+zR+2d8S&#10;P2QrvWJvh/4kuNDOvW32a8TyY543H8MgSRWUSLztcDIyR0JFfX//AASe/YM+Lvxk/a18L/Gbx5p2&#10;tQeG9NuX1h9W12ZvtmsThCIfLV285wXZW8wjYVQgE8A/nrp962nX8FwqRSNbyLIElQPGxBzhlPBB&#10;7g8EV658X/8AgoH8avjtHdQ+J/iX4svbO8GJrKC8NnZyD0MEOyMj2218vl+NpUpRlieaSg7xinpf&#10;fW+3yWp+78YcM4/HU6tLJFRozxMXCtWlFupy25UoqKXM7N2cppRsrJ3uv6PNf8UaZ4UtFuNU1Gx0&#10;23ZtgkurhIUJ64yxAzxVyCdLmFJI2WSORQyspyrA8gg+lfysTXElw26R3kb1Y5r94/8AghNqPiDU&#10;P+Ceegrry3PlW+pXkWlNO7Mz2QcFMbuihzIqgcbVGOK/Q8l4m/tDEOh7Pl0ve9+3kj+OPE7wNXCG&#10;TwzRY32zc1Bx5OTdN3Xvyva2q879D7Gooor6s/n8KKK/MD9mj/gsdpv7MHwK+JXhL4oXWoax8SPA&#10;Ov6jbaVaOrs+u77mQ+WZtpWPy5jIGL4xHs2hiNtefjMyo4WcY13ZST16aW09X09LH13DfBWZ59Qr&#10;VMqg6k6UqacEveaqOS5l5RaXM3olK7aSZ63/AMFU/wBlv9m34dfs+eOPHHijwj4X0fxhqOnXaaLc&#10;WzvZXN/qskbeSyxQsolfzSrOWVhgMW4zX5JfsM+IPHHg79qPwtrnw68KSeNPFmizSXVnpa20lwkv&#10;7tkLOsZDBFD5LZAGBkisz9on4+/EH9rzxtqXjzxneahrUsTJbNOsBWy0xGLGK3QKNkS8NherEMSW&#10;OSXfsvfE3xZ8I/Gmqa14R8Vf8IbdQ6VJHfalG8K3Mdo0sQdYFkZS8pbZhYzvIDY4Br8szLM6WKxs&#10;a1KHJFPolzPW9+1/yP734M4HzDIeF6+XY/FfWq1SLTVSU3ShePL7Nby5bPWyTldWS0P0O+PH7fX7&#10;c37Nvgc+NvG3w/8ABPh/wz9ojhLNFBMiPITsQpHePMM4xz07kV9Sf8Eov+CjWpf8FBvh34kn1zw7&#10;b6Fr3hO4ghupLHf9gvFmVyhj3ksrL5bBkLNgFDn5sD84fi58TfjV/wAFmPiD4d8F+D7LVtW8L+D7&#10;SCH7VeIlpBNOsaRzanfOp8tZZCWYRoWKKxVFYli36t/8E+P2IdJ/YO+ANv4TsrpdU1e8mN9rOpeX&#10;5f225YAfKpJ2xooVFHoMnljX12SVsVWxrnSnOVBLVzs7vy0XXt28z+d/E/L8gyzhiGGzDC0KWazk&#10;nGGHUl7OF73qJylq46e9a7krL3Wz3OiiivtT+Ygoor4J/wCCov7eOteINdX9nn4HrP4g+Jvismx1&#10;a405t39iQMP3kXmDhJSud7kgQpuJIYgrx47HU8LSdWp6JdW+iXmz6PhXhjF59j44HC2S3nN6RpwX&#10;xTm9lGK776JatHiv/BTr9vPxJ+3H8WI/2c/gXDPrFneXf2XWb+zb5dXkQ5aJX6LaREbpJCcOV67B&#10;l/oL4f8Ah34Z/wDBCL9jVdQ8QSNrXinXpkW9ks0H2rXr7aSIYd2NtvEu7BbAALMRvcKfSP8Agm1/&#10;wTh8O/sD/DHZ/o+r+OtZiU63rITr3+zwZ5WBT9C5G5sfKq/C37bfx18D/tXf8FeNJ8K/EjxLp2kf&#10;CT4WySWspuGIgu7iKMTXMTEZw0k6LA3TKw4HzEZ+VrxrYWP1/EtfWKjUYp/DBP8AyW7/AM3f97yu&#10;plue1v8AVPJIzWU4OMq1eUU/a4mUEtdFf35WUI72105YqP2H+wF/wWF8E/t1eOrnwmui6h4Q8VLC&#10;9zZ2d3cLcRajEgy/lyKF+dRlihUfKCQThsfnv/wcA/BXQ/hd+2nb61pN1I15440pNW1O0eTebeZX&#10;aDevcK6xA4PRlbHGAPNZPj5qkf8AwUJ8S+Iv2bdCXSJvGF/NpPhaGHTY98Am8tHkt43Hlws+GPIx&#10;HHMwIXGRwP7d3hz4qeF/2mNct/jLeTX/AI8kSGe8uGmjlSSN41aPyzHiMIFIAVAAuCMDFeBmedTx&#10;WXujXXPKM7c6Vo9bfNq+ltj9e4F8NcNkXF9PMssqrD0quHu8NKfNVu+XmTT+xCXLduTfOmtnpl/E&#10;v9rDxj8X/gX4R8B+I9UutY03wVd3M+mz3UpkmiiljhRbfceTHH5TFckkCTaMKoFeZ16h8c/hL4R8&#10;C/Cr4Y+IPC/iO81q68YaTNcazaXMCxNpV5DL5TxLgklCQSpPJUA98Dy+vmMT7Tn/AHru7LrfSyt+&#10;Fj92yWODWGvgIckHKenK4+9zyU3Zpbzu/PdaM/cz/ghl+1XH8Vv2YrP4d6tZtpPij4e2kQjhlQxH&#10;UtMmJe3ukUgErg7GIyPuNn94BX3BX5Q/E3xx4d+Gf/BPL4C/F/wt428O+G/jP8OvD9nDY2T38S3P&#10;iDT96wz2UkG4PMgyXxjgeZjBbI+5v2E/+CgPgr9uf4Y2epaPfWen+KIoQdX8PPcBrvTpBwxAODJE&#10;TysgGCCAcMCo/WslzCKjDBVZJzUU15prT5rZr59dP88fEzhGvUr4jibL6Eo4eVapCorN+zqRk+Z3&#10;trTn8UZbJtwesVf3iiivkj/grn/wUJj/AGJPgb/Z+h3CD4heLong0ZTGzCyiGFluycbcoGAQE8uQ&#10;cEKwr2cZi6eGoyr1XZR/q3qz814d4fxmd5jSyvAR5qlR2XZd2+yirtvokzxD/grR/wAFmD8G768+&#10;G3wj1KGXxVC3lazr8QWWPR3V8Nbw5yrT/KQ5IKoGwMvnZ+eX7Q3/AAUt+Mn7UvwnsPBfjTxU2paJ&#10;ZzCeVYrWK2k1Blxs88xqokCdQCAM4Y5YAjk/2Uf2YvFH7aHx50vwX4dV5L7VJDPfX0oLx6fbgjzb&#10;mU+i56ZyzMqjlhX3P/wVy/4Jd+A/2R/2LPBuu+CtNl/tfQdUi0/XNTeV2l1RJ4nzPIpYquJo0Cqu&#10;AolI5r8vxGIzPMaVbGKTjTitrtK3ZLrbdt/8A/u7KMp4H4Lx+XcNypRq42pK6qOMZTUmmlOUnrBS&#10;a5YRjez1to5He/8ABCv/AIJ7/D3xd8BLf4seLNBs/E3iHUNRuIdNj1CLzrXToYW8vcsTfI0hdXO9&#10;gdoC7dpBJ8d/4LHfCbwD45/bA0X4X/Bn4d5+KV1M1zrr6V+6hu5JoVlSEQ7vLDCPMryYQKGyScsV&#10;+4/+CGBz/wAE1PA//X1qf/pfPXy3/wAFjf2YvGH7Jvx9n/aa+HfimHRn1h47G+jMqi8tLqW3NszQ&#10;K4IkjkiHI+8jFmHGCnt4zBQjklJ04K3uubSXNZq7av1/TyPyzh3ibFV/FHHwxeKkqkXWp4eMpzVJ&#10;zUuWnCaj9i13a2skn8W/zn/wST/Y98C/tM/GT4haR8UNP1RtP8J+HJ75njujaw2MySpGzyurBtyg&#10;sVXlDsfd0ANv/ggpfSWf/BRjQY42ZVutJ1GKQA43KIC+D68qD+Ar5K8M/EPXvBdrq0Oj61q2lw69&#10;aNY6klpdPCuoW7EFopQpG9CQMq2Qa+uv+CGvxx+GnwH/AGsbvUPiBe/2Tfalpp03QtSuOLK0mkdf&#10;M81v+WZdQFVz8oBcMRuBr5fKq9F4nDQsouMruT66ppP0tZep+8cf5VmNPJc6xLnKtGtRjGnSim+R&#10;qMoycVd/E5c0ra2it2fu1RQrblyOQeQR3or9mP8ANIK5f4z/ABh8P/AH4Xa14x8UXyafoeg2zXNz&#10;K33iBwqIP4ndiFVRyzMB3qL49az4q8PfBXxVfeB9PtdU8X2el3E2j2dx/q7m5VCY0IyM5bHGRk4G&#10;RnNfz0fE79pf43ftjeJ7TwX4m8TeKfFV7qWs4ttDlcrGL6RvLVFgACqQWKhcAJk4A5r5/PM9WASg&#10;oOUpJ27X8/8AJH7B4V+FNTi6dTE1MRClQoyj7S79/ld22lslZNc0mle+9mjN/bL/AGpdb/bS/aM1&#10;vxxqytAdSkFvp1jv3rp9onEMCn2ByxAG52dsDNfu78cNYk/YY/YJks/BtvHcat4V0W00Dw7bMu5r&#10;y+cx2tuAn8btK6sV6sc+9fiv8UP2Ql+An/BQHwl8IbXVpNQ1iPUtBsdQuz8kS312LeRxEVG7y0M6&#10;gE/N8pPtX6x/DT9pi3/bM/4KTat4a0i2hvPA/wADdPuJJrt4xIl5rssiQK654URRrdIjDkkSkHaQ&#10;a+Z4dlUhUxCrP97OSin1vq5P5bv0P3Dxko4TE4PKJZbC+Aw1KVeUdVF017ONKLvr+8vyR3fvNtaM&#10;1PhV4r+FP/BKX9lzStL8deKtJ0jxJdW66xr4luRc6rrepTgGeYRJmWUGQFFYAqFQZPBNfG/7Uf8A&#10;wcY6/qXiSG1+EPhmz0zSbSbdJf8AiCLz7jUFH8IhjcLEh653sx4+5yD0n/BXD/gkR8Uv2gf2k9Q+&#10;JHw9WHxXb69bwLc6ZcahFa3NhJFGsW2IylIzEVVWHzAhi/HQn8s/GnhO88BeMdW0LUBCNQ0W8msL&#10;kQyrLGJYnKPtdSVZdynDAkEcis88zbMMI/qtKPs6cdE11S8/xdte52eFfh7wfn8P7dx9dY3F1Fz1&#10;ISatTlLdOmtdHdJyvFpJxSsfv5/wS3/4KIf8PBfhJq1/qGjQ6H4m8L3MdrqkFszNazCRWaOWItll&#10;DbHBQklSvUgivp6viL/ggr+zdd/BL9jEeItSEkd/8Rbz+144mGPKtFXy4OMZy4DyZyQVkX3rK/4L&#10;M/t0fFD9hzxj8KdW8EzWC+H9RkvjqlpdWizQ6lJH5O2GRvvou2RiPLZTnJJOAK+swuZToZXDF427&#10;dley11dk/uaufz5nnBmGzbjrE8P8McsYOc1BSk+W8IOUop2b+KMlHptrbU+8qK+Lf+CY3/BXqy/b&#10;08V33g/WvDS+GPF2n2Daghtrkz2eoRK6rJs3ANGy70+Ulsjcd3GK+0q9TB42jiqSrUHeLPhOJOGc&#10;yyDHyy3Nafs6sbO10009mmm00/J+T1TQUUUV1HghRRRQAUUUUAFFFFABRRRQAUUUUAFFFFABRRRQ&#10;AUUUUAFFFFABRRRQAU2eYW8DyN92NSx5x0+vFOr5+/4KS/tk6P8Asc/sz69qkmt2eneLtUsZ7bw1&#10;auvmzXd2VChlj7pGWVmY/KBgHkgHHEYiFClKrUdlFXPTybKcTmmOpZfg4uVSpJRSSb36u13Zbt9E&#10;mz+eXxfqcGs+LdUvLVLiO2uruWaJZ5RLKqM5Kh3AAZgCMsAATzip5fiDrU3gCHwq2pXP/CO29++q&#10;Jp4bbCbp41jMxA+8+xAoLZ2jIGNxzj9a9y/4J8/sWaz+3F+0Hp/huyhlGhafJDe+IbpJBE1rYefG&#10;kvlsQV84qzbFIOSpOCFNfhGHp1a1RUqWspaaH+r+bY3A5bgZY3HtRpUVzNvpZWur9ei6tu3U+3v+&#10;Ddb9kjT9UPiD4w61pcz3um3B0jw7cySDyVLRkXUipjO8Kyxh84w8gAyCa9m/4OJ/FseifsPaPpu4&#10;efrXiu1jCb9p2RwXMjNj+IBlQY9WB7V9lfA74I+Gv2c/hbpHg3wjpyaXoOixeVbwglmYklmd2PLO&#10;zEszHqSa/NX/AIOYf7W/4tDwv9g/8TTBTdu+0/6Lnf8Aw/cxt7/6ztX6bjcH/Z2RTore2turk0m/&#10;xt6JH8M8McRPjHxWw+ZVG40+dumpPVQpwlKEbXdm2rtJ25nJo/NDwt8PrXxB8NvFXiC417TNOm8O&#10;m0S206Zv9K1d55WUiFc9I0R3Y8gAAfxCsa61W2n8P2dmmm2sN3byyPLfJJKZrpW27UdS5jATDYKK&#10;pO85JwMdS37Ovi4fAJficNLRvBLao2im/W6hJjuwqv5bRbvMGVbIO3HB5rjLaA3VzHGGRDIwUM7B&#10;VXJxkk8Ae9fmNSMopJxtdffrv+mh/dmFrUq0qk4VVNRm1ZNe41FJwdt2neTUtU35I6ifTvGPxD+H&#10;9/r1xNrGr+HvCcttZ3FxcXTTRae9x5ghQBmO3eIXxtGPk5xxX6/f8G5vjK41z9jLxJpM7bk0PxVO&#10;tvwBsjlt7d9vv8/mHJ/vewr4s/av8QfD/wDZi/4J3+Ffgn4V8UeGfG3jbxNrKeKPF+paHdJfWdqV&#10;jZYoFnTKsRlFABJHlSMVXzFz+iv/AAQ8/Z7n+BP7B2i3eoWs1rq3ji7l8Q3EcowyRSBY7f8ABoIo&#10;5B/11NfZcM4OVPMkou7ULy8m+ny0+aZ/M/jdxFRx3BFSdSl7OM8Qo0E1ZyjC96lnZpStNp2XuuPe&#10;7+jPjt+0T4L/AGZfCFtr3jvX7Xw5o93fRadFdXCSOrTyBiifIrEcIxJIwApJIAzWX8Qv2w/hT8Kt&#10;AbU/EHxE8Hadarbfa13arDJLPEcYaONWLyA5GNiknIxWf+2v+yZo/wC2v+z1q/gPWLltP+2vHc2W&#10;oJCJpNOuY2ykqqSM8bkIyMq7DIzmviXw1/wbU+Ebe0sf7Y+J3iS8nRwbw2emw26TLzkRhmkKHpyS&#10;3Q8c8fZ47EZlCry4WlGUbaNu1n1ur6/Kx/NPCuUcF4rAqtnuPqUKym04RpualCycXFpWi73T5r62&#10;dkt/nH/gsx/wUv8AB/7b83hnw34Gs9Uk0Xwrd3Fy+q3ieQuoO6qi+XCfmCAAnc+1jnG0d/tz9hG9&#10;8Mf8E5f+CRFj8QNTh/ealpp8UXo4Emo3V1tW1hXGfvKbeMenLEDnH5p/8FW/2d/A37MX7V0fw9+H&#10;ml6nbW2i6TaLeyXd211NqF3Nul388L+7kiXaoAypOOa+5vB2gXH7Uv7Q/wAJf2a5ZFm8G/s46Jp+&#10;reM5o23xavqltBBEln8pwBHI7KcMc/veMoDXx+X4jEf2hXq1rOtpBW2Unp9ySbfkn3P6O4uyfKP9&#10;T8qwGXc9PL/exNRSfvypQXM7tNrmqSqRjFLRSnF2Si7ef/8ABRj9lXUvBv8AwSs03xr4sh+0fE3x&#10;J4utvFniu9MP71ZbuKeNbUnqkUCyQxhAdoZDj71cn/wQv+Lvhn9l/wCEvx++KXiomKz8OWel28LA&#10;jzLppDdn7NHnq8kiQgDoOCcAEj69/wCC/PxSi8Cf8E/77RSY2uPGms2WmIp+8Fjf7WzAe32dRn/b&#10;HrX5Nfszfsp/Gr9rPwZceH/h/oesav4T/tZJrw+ckGmw3qxEK8juQu9YpD6kB+BzzGaf7Hm0Hhou&#10;cow2td8zTV333TZ0cCW4k8PcTHPa0cPRq4i7k5KMVSjOnNxi3ZRWkqcVslbtY8/+PPxk1b9oX4ze&#10;JvG2uOW1PxNqEt9Ku4ssIY/JEpP8CJtRfRVFezf8Etv23b79in9prS76e88nwb4kni0/xJCU3Kbc&#10;khZ/UNCzl+OSNy87q+6vFP8AwTE+HP8AwTr/AOCcvxS8TeJ47Pxd48vvDE1i+q3Nurw6bc3K/Z4k&#10;s0YEpiaZB5v32xn5Qdo/OPxh+xH4x8Gfsd+F/jZcLbSeFfFGpTadHGhb7Ra7GdI5XGMbJGimAI6b&#10;F/vivHr4DG4CvGu/4iXO7a2V7a+vU/SMq4s4X4ryqvlMI8uDlNYaDkrKpLk5kqaeqcUk4Xs7pNJO&#10;x/QZ+0f+0z4P/ZS+Et1418ZahJZ6HbPHCrwQtPJcSSHCJGq/eLc+gABJIAJriP2Gf+Cg/gb9vrwn&#10;q2oeEl1PT73QZ1hv9M1JES6gV8mOX5GZSj7WAIOQUYEDjP4+fEL/AIKUj4t/8EydN+CviKx1S+8V&#10;aBq9u1jq7zCSGWwi8xlEhY7/ADIwwiVQMFApyCuD9if8G3HwNk0f4X+PPiLNO3/E8v49CtrfZgBL&#10;ZBK8u7PO5pwuMDHlHrnj7TB8RVMXmFOjh7ezcby7p2d9fJ2XzP5l4i8G8Jw9wfjcxzdyWLp1uSk0&#10;1yThzRSair/FFylq7rltpZp/ppQTgUUV9gfzify5+PpdY8WfFTWmvlub3XtS1WczqA0s09y8rbgO&#10;SWYuSOpJJ71t+Pfgr8RP2aL3w3q/iDQfEng251WJNU0W8miktZHCkFZI3GCsinacZDruUkDKk/vD&#10;pv8AwSh+C+hftLWfxV03QbzTfEllff2mkFretHYG5/56+T2O75sKQpYkkGviT/g5M+M2l6t4x+Hf&#10;gG3jWbVtFt7jWruYSZ8hLgrFHFtH8R8lmOeQNmOGr8px3DMsHhamJxE/eTXLbrd9fM/0A4T8cKHE&#10;ee4PI8owr9lOEnVc7Jw5YvSKTacbpK73vZK57l/wRh/4Kh6x+19bX3w98cqtx4y8O6f9ut9VTCjV&#10;rRHSNvNXP+vVnTLKMOCSQCpLffNfzpf8E3/20bP9g/4+Xvji88P3HiXzNFuNMhs4boWv7ySSFgzO&#10;VbCgRkcKTyK/R39lr/g4a+H/AMTdVn0/4l6LcfDuZ5cWl7BI+pWLoe0pVBJGwOBkIynOSUxX0XD/&#10;ABJQeHjSxlX37ta326Xe33s/GfF7wVzSnnNfMOHMC3hbRk1Bp2k/iUIJ89r62UbK+mi07L/gq14d&#10;/aI/aF1DTvhL8K/C8lh4N8QRI2t+KDqUUMcyMWDWz8+ZHEoG59oZpAQoBG5W/Gr9pb4Pxfs/fHnx&#10;T4Ii1KTVz4Vvm02a8e2+z+fNGAspVNzYTzA4Uk5KhSQM4H9GX7Svxe/4VR+y/wCOPHGlzQ3D6H4c&#10;vNWsZYyskcrpbs8TDnayltp9CK/me1vW7zxJrF1qOoXVxfahfTPcXNzcSGSW4kclmd2PLMSSSTyS&#10;a8bjSjThVjK7lOWuuyitkku7P0r6M2YYzE4CtRVOFLD0bRtFPmqVJauc5Nt3jFJJKy120Vvvz/g3&#10;W+DMPjX9q/xB4wmmdf8AhCdHIgiCAiSW7LRZLHoBGsvA5JYc4BB0P+Djb4sp4u/ac8G+DbS6a4/4&#10;RbRTcXECZIhubuTO0jP3jFFC3Tow654+mv8AggF8LtI+FP7DWrePLhmt7jxZqNxc311K/wC7S1si&#10;8SYHZVInYnqSx7AV8E+Bdbs/+Cjf/BYWxv7z7fcaF4s8VtcQo3yzHTrVWeJCDnb+4t1DAdBuxTrU&#10;3Syahg4/FWkn8m9P/bScvxkcw8Ss14krXeHyylKKdtpRi1Jf+nXvfb0P3E+APw2j+DnwN8H+E4Y4&#10;ol8OaNaacRGoVS0UKozYHGSwJJ7kk111FFfpUIqEVGOy0P4jxOInXrSr1XeUm235t3f4nzx/wUn/&#10;AGCNP/b8+BaaD9sj0nxLos5vdD1CQFooZSu145QASYpFwDjkFUbnbtP5hWvwk+Pv/BEG48U+LrjS&#10;fD9xZeLtNbwtY67a6lHcW1vdysJ45khYCVnRLeUgSRhMnJJxtP7iV+YH/BwX+1l8NvFPwts/hVa3&#10;02teOtL1iHVGFjKpt9GKJJGyXLYO52SVwIlwynDMVACv8rxJgcPCEswUuSrFaNO13283btr9x++e&#10;CvFWcYnFUuEJUliMDVlepCUXLkjdNyumuWPMk2pXjdvRt2f5Q+KfE99418S3+sapObrUtUuHurqY&#10;oqmaV2LMxCgDJJJ4HevZdY/ar8OfEr/hXvhjxJ4PuNF+F/guBlutD8L6k9vPq10yHfeyyTCRGnZ9&#10;uWK7tgKBgNpXwuv0s/4Jyf8ABCZ/izoHh/4gfFTVIYfDmpRw6lYaBpsyyy6lAwDoZ51OI0dcfJGS&#10;+G5aNhivzvK8Li8VVdLDK7dr32te+rfS/Tr5n9kcd59w/kWBhjs6nyKHMqai2pczi4+5GLXvKLsp&#10;fYve8b3Pvj/gnH+yT8Lf2d/grY+IvhvpOrW0PxCsbXWnutZkWXUvImiWWGB2UAKqK/3V7kkljzXP&#10;/wDBajw1P4i/4Jv+P5LUyLdaS1hqMZRtpXyr6Asc+yFj+FfT2h6JZ+GtFs9N0+2hs9P0+BLa2t4U&#10;CRwRIoVEUDgKFAAA6AV4f/wVD1GHTP8Agnx8WpLiWKGNvD08QaRCyl3wiLgdyzAA9ASCeBX63isL&#10;Cnl1SjFJLkltotn/AMOf555DnmKxvGWEzOrOVScsRSd5tyk1zxsm+ull+Re/4J0/tGSftU/saeB/&#10;GN2zPq1zZfY9TJPL3duxglc/77J5g9nFe2V+U/8Awbt/ti2tkmufBfW71Y7i6nbWPDav/wAtjsJu&#10;oFPsqLKB/wBdTX6sUsjxyxWChVvd2s/Vb/5/MvxS4XnkHE+LwHJy03Jzp9vZzbcbd0vh9YtdD8tP&#10;+Dlr4jRxaF8K/CMbRtNPPfavcKH+eJUWKKIlfRi83J/55n3r5a/Z++G2veJP+CQfx01SwV5rCz8U&#10;6PNNFFkuUgB85mA6qv2iFvYIx7Zr0D/g4q8bSa7+2joWjmGNIdB8MwbXA+eRpppnbJ9AAoA+vrXv&#10;X/BuDoz+IP2f/ivY6la2954fvtWt7cwToJI5y1syzoyHgqUMQIPBBIr4mtTWMz2rRb3Uo+nuWP6g&#10;y/FS4b8KMDmMYqThUpVmn9pPEKdk+jat6JHxT/wR5+O2jfs//t5+E9T16OzTTdXWbRWvLmdYU01r&#10;hQqzlm+UAMApyR8rsfav0S/aV+I+m/tPf8FgPgb8PNN1iO90b4eQzeK74Wswlha9EbTQKdhI3KsU&#10;Jy3RZiB97n8if2pvB2l/Dr9pz4jeH9DXy9F0PxPqWn2C7i223iupY4xk8nCqOe9fXH/BuxpC337d&#10;Or3ElrNMLHwleOkqr8tu7XFqoLHtlS6jvk/WuLJcdUjKOVtaOom36NXXzsj6bxN4WwdWhX48pzaq&#10;Qwk4xi11nFqMrt6OKm1ZLV2d7rX9Wv25v2uNH/Yo/Zz1jxvqqPcXEeLPSrRRzfX0isYoyeir8rMz&#10;HoqNjJwD/OP478b6p8S/GureItcvJNQ1nXLyW/vrlwA080jl3YgAAZYk4AAHav37/wCCwvwt1D4t&#10;/wDBPXx9p+lacupX2nww6sqeaUaOO2lWaV1AB3sIkkwvfPrivxB/Yz/ZU1z9s79oLRfAmht9na+J&#10;nvr0pvTTrRMGWdhkZxkADI3MyrkZr0OMvrFXGU8NHVNaLzbs/wBPQ+R+jX/ZGA4bxudV2ozjNqpJ&#10;taU4RUlZbpay85NdbJLiX+GXiCL4bJ4wbSb5fC8mo/2SmpNHi3e7EZkMIbuwQbiB0Ffcf/Bu38Z4&#10;fA/7X2t+EbmRY4/HGiOtsMcyXVqfOUZ9PJNwfwFfSv8AwWe+EnhX9mT/AIJXeG/Afh2GPT9L0zXr&#10;G0sYmjR5LlxHO8kjMcESP87s6jJJI4DHH5K/A/41eIv2dvito3jTwreLYeINBlaa0maMSKpZGjYM&#10;rcMrI7KQezGvHqUP7HzGk278tm/nul8tj9GwOaLxI4Nx0adNU1VdSnTu39mzpylo7e9Zyte1na5+&#10;ov8AwcE/tyaZZ+ArX4K+Hb+xv9S1SdLzxMIpGZ9OiiZJIIGwNu6RxvIJLKIlyo3qa6T/AIN7/wBj&#10;y8+Ffwi1v4p65a/Z9Q8dLHa6Mjj5006M7ml4PSaXHBAIFupHD18bf8E6f2APFH/BTf466t418bX1&#10;5/wiMOom88Rao58u51i4kLOYYCF27iw+dhgIrcclRX7o+E/C2n+BvC2m6JpNstnpej2sVlZ26klY&#10;IYkCIgJycBVA554r6zJaFXH415tiFaK0gvwv+fzemx/PniZmmA4R4Zh4f5TU560mp4mS7u0uW/Rt&#10;qOm6hFKWsmaFfiH/AMFfPEPijwT/AMFOLPVPippt54m8B6dc2l7oelrL5NnfaWpRpIIyQQGZ1dZS&#10;Rkn/AGSmP28qnq3h7T9fWMX1jZ3oiyUE8KybM9cbgcZr384yx46iqSnytNPa607rqfkvhtxzDhbM&#10;54+ph1WjOEoNc3JJc1tYTSbi9LXSvZvVH4y/tzf8FzpP2jfgLqXw38DeB5PB2i6vBFZ3N7Neo832&#10;Vcb7eOFECRqwATO4/JkYGePib4R/Anxt8dtbax8E+FfEHie8hZfMXTLGS4+z7s7TIygiMHB+ZiBw&#10;eeK+zf8Agv3rnhDw1+0J4e8A+EfCPhPw+vh/TRqOpXOl6XDaXFxc3JJEcjRgblWJI3AI6yn2rw7x&#10;Z+1T4x/Zf8G+H/hv8NfGl54fttIt/wC0NfvvDt/LCNX1W5AeQtICGIgh8i22jCh7eRgDuyfzLNpT&#10;njJrG1OZQ0ukl8ktl118vQ/uLgClQwvDWHnwvglQlir1OWpOUklt7SctZSulG0Vb4layTZ+uP/BI&#10;P9lz4pfsp/ALVtH+J2pQ3FzqWoLf6fYrfveyaXGYlV43c/KpLKDtjLKDk5yxr2H9qf8AbJ+H37G/&#10;gZtc8da5DY7gfsmnwkS3+ot/dhhyC3uxwq/xMBX5Y/FD/gvL488G/Cnwz4L8A30GqarpOkw22s+M&#10;tXtvtF1qV5sHmPBE+FCK2QHmVmfAJVec/Kfwj8M3n7Zf7WOlaR8SvH13omoeKb9La61vWI5ryfzX&#10;YKkQX+EszBV3FEXPJAAFfSy4mo4ejDB5enKWiTk9E359dfRedj8QpeB+Z5zmOI4k4vqRoUW5TlGl&#10;F88ox6qNm4JpJ6qU9dYqTPvXXv8Ag5eaPxLMNL+EfnaNHJiN7rX/ACrmSPPVlWBlRj6AsB6mvvz9&#10;jb9szwd+278I4fFXhO4ZGjbydR0y4ZftelTc/JKqk8HBKsOGXnrkDzfUf+Cavwv+EX7B/jf4ZaNo&#10;4+wappE097qVwFlv7y7ijLw3Mj4GWjkVWVQAq4IAAJz8C/8ABuL8Tbnw/wDtU+L/AAqF3WPiTw8b&#10;xyP4ZrWZPLP02zyj6ke9dtDGZjhMbSoY6amqqeyS5X5WWvT7/I+azThvg7iLhnMc04Xws8PUwMou&#10;8pyl7Wm+slJvldlJpLVWV371l+zlFeP/ALM/7dXw3/a28Q+JdI8Ga1Jc6t4UuGgvrK6t2tp9ocp5&#10;yK3LRlgRkcg4DBcjPsFfW0a1OrHnpNNd1qfz7mOW4vAV3hcdTlTqK14yTTV1daPundeQUUV8U/8A&#10;BRT/AIKl3H7FP7V/wt8Hxw6fJ4f1ZRqHiuWaIyTwWUsxgjaLDDaybJpCCDu2qOBnOOMxlLC0/a1n&#10;ZXS+92PR4b4Zx+fY3+z8thzVOWUrbaRi5P5u1l3bSPpv9qD4rD4Gfs4+OvGGA0nhvQ7u/hUnHmSp&#10;CxjX/gT7R+NfzHV/Sz+2H8E7n9qv9lHxh4L0XWk0u58VaZ5dnfpiSJjuWRVY4P7qTaEYrk7HJHOK&#10;/nP1/wAD3nwU+MU2g+NNHuoLrw5qYt9X05mCyMI5B5kYbkfMoOGGQQQRkGvguOFUdWk38Fnr0u3r&#10;+CR/Wf0V6mDp4DMIxkvrDlFuP2uSMXyvXS3NKS8nva6v0/xG+H/xg8N/AjwzN4s0vxxp3w6t5mTQ&#10;k1OKeHTVkm3zM0Eb4XL5dt6j5s9TXCeBfFdx4D8baPrlqzLdaLfQX0JU7WDxSK64PblRX6O/Fs/H&#10;3/gtpHpdh4b+G+g+APhfo7eZpup65AN3QDKXbRGVgwVQVtUC8AOWwDX58/F34I+KPgX8VdS8FeJt&#10;IutP8SaXcC2ltCu5pGONjRkffVwQVZchgwI618xmGDdGSq0eZ09EpNNXa7eXY/duD+JKeY0amAzH&#10;2NPFLmlUo05qbhGTfx2duZ39+3Vq+6P6BvCX/BUP9n7xtqttY2PxW8Jx3N0Mxi7uDZp0zgvKFRT2&#10;wSCTx14r3a0u4r+1jngkjmhmUPHJGwZXU8ggjgg+or49uP8AgjL8GPij+zf4Z0PWvBln4Z8VW+jW&#10;yXWraI5guo7zyEErsTlZv3gJxIpz2wTmvhPwF8XPix/wRP8A2yrX4e63rU+vfD2+uYJZLaQO1nf2&#10;Er7Td2yEkwzL84KqcF4yrbxtNfpNTN8Vg3GWPguSVlzRvo33TP4kwPh3kHEca9HhTFT+s0VJ+yrK&#10;P7yMXq6c4adtGr67pan7ZUUV+eP/AAWS/wCCsWsfss63D8NfhvcWtv4wuLZbrVtVZUmbRo35jiRG&#10;BXznXDkuDtRkIBLgr7GYZhRwdF162y+9vsj844Q4RzHiXM4ZVlkU5yu23pGMVvKT1sl6NttJJtpH&#10;v/7cv/BUD4a/sN6TcWurXy694yMQe18OWEgNyxIyrTNysEZ4OW+Yg5VWr8VP22P+CgvxC/bs8XRX&#10;viy9jtdH092bTdEsdyWNjnjdgkmSQjgyOSeoG0fLXkOpalrHxH8XS3V1NqOua7rV1ukkkZ7i6vp5&#10;G7nlndmPuSTX6Wf8E7/+CCNx4qtLHxh8cEutOs5MTWvhSJzFczL1BvJB80YP/PJCH5+ZkIK1+cYj&#10;H5jnlX2FBWh26esn19PuR/amU8J8HeFuBWa5rU9pimtJNJzbtrGlD7K6OTd9fekk7HwP+zV+yX8Q&#10;P2uPG0eh+BPDt5rE+4C4utvl2div9+aY/Ig9idx6KCcCv07/AGdP+Dcnwf4ct9Pvvid4s1TxJqEc&#10;gluNN0j/AEPT3GP9UZGBmdc9WUxEjoB1r9D/AAB8OdA+FXhi30Xwzoul6BpNqMRWdhbJbwpwBnao&#10;AzwMnqcV+Wf/AAVh/wCCu3xe+Evx68RfC3wlb2/gOHQJlWTVItt1fanDJEkkbozqVhUq4PyAuD/E&#10;MEV6zyTLspofWMdeo72Wml+1tvvfyPz+Hihxj4g5o8o4VccHTUXJtyXPy3ScnKza1asqcbpvVtar&#10;5j/4LEfs8/D39mH9sGbwt8ObO603T49Jtbq+sZLhp4rO5k3HZEzkvtMQich2J3O2DjAHA/sMfsPa&#10;9+3d8U5/DOg634f0NrGEXVzNqc5VjFuwfJiUFpXHXaMD1Yda5X9qD4p+Kvjf8Ybzxf4xsbix1jXr&#10;W1lUTRSI01vHbxwQSbpPmk3RxKTISd5y2ea6L9ij9lf4j/tN/E/d8NdPF9qnhOS21OZ/tsdobZfP&#10;RVcO7KMg/NgHOFOASMV8dJ06+YN06bcXJ2itHbsrbaH9HUY43K+EIQxWNjTr06UVKvUanFTsk3Jy&#10;aUlzaJt9m79f1I/Zi/4N7/hr8IPE1trPjjXtQ+I1zZuskVhLaLY6aWA/5axBneUA8gFwpxhlYHFf&#10;fdjYw6ZZQ21tDFb29uixRRRIESJFGAqgcAAAAAdKlor9jwWX4bCR5MPBRX4/NvU/zd4m4xzriGus&#10;RnOIlVlHa9kl6RilFX62Sv1Ciiiuw+ZCvwz/AOC9f7Nl58If20LrxhBYeR4e+IlvHfQTxoBF9siR&#10;IrlDj+MkJKc9fOzzzj9zK8o/bT/ZM0L9tP8AZ+1jwPrjLbNdAT6dfiMSSaZdpkxzKOM4yVYAjcjM&#10;uRnNeLn+VvHYR0o/EtV6rp89j9O8I+OlwrxDTx9bWjNOnU7qMmnzJdXFpO3VJpbn4T+EPj7rnxA/&#10;YxvvhDHf+BvCHhfw1PceKb+5uHaHUvE9wAfItgBnzpAxVVCqMAIWIWMmvA1bawOM4OcHvXsn7S37&#10;BvxF/ZW+Muj+BfEenWVzr3iRkGkR6deR3X9oh5jDGVUHeu+QbQHVSTn0NfVfxd/4Jxfs6/se/s56&#10;83xF+K39sfGD+xLh7HR9Nvk8qDUfIYwxeRGjy7fN2qZJWVWAzhRkV+W/UMVXuqi5fZqzcna3Za/g&#10;l69T+8v9bMhypU54OTqrGzc4Roxc3JtpTm3G+l370pNJJKKXus+kv+CS3/BWTwT8VPBzeAfFWm+C&#10;fhZqXh62jNgLSWPTtK1RCwRhGkhAjm3FSU3MX3EjoQP0KByK/lVhhe5mWONGkkkYKqqMsxPQAetf&#10;op8Af+CuP7R37N3gXR/BWrfCZtcsvDdlFp9t9u0bUbbUAkahU8x9xDHaAPuA9K+qyPiy1P2OMT02&#10;klf5NI/AfFT6P3tMW8w4bnFOo25UpzStoryhKTu7vVp7X0dtD9lqK8n/AGMPjt4v/aK+Cdv4k8bf&#10;DzU/hpq81y8SaXfSl5J4lClZwrIjxqxLAI6hvkzyCCfWK++o1o1YKpDZ67Nfg9T+ScxwFbA4qeDx&#10;FueDadpKSut7Si3F/Js+FP8AguD/AMFA9Y/ZO+Fek+DfBt4+n+MPHEcrPqERxLpdimFd4z/DLIzb&#10;VYcqFkIwwUj5W/ZM/wCChnwP/wCCdf7PVnceC9F1b4mfGDxVaLdeI764hexispCN72xnkUuY42/5&#10;5qwkKlmcfKF/RL9rz/gmd8L/ANtzxzoviLxxb63JqGh2psY/sN+bdJ4N7OEkGD0ZmIK7T8xyTgY+&#10;Zf8AgpHr3wp/4JV/sp33gn4WeF9H0Lxt8SrWXTEmQG4vorFhsuLiWaQtKRglEBbG9yyj5GFfIZth&#10;8bTxFTHznGMIq0W1dr/CtFdvS7P6L4BzbhnG5Ng+E8Pha1bE1qnNWjGSpwqWb/iVFebp04+8oxSV&#10;1d6nhtn/AMFhv2g/2xLDxlp/hTVPhp8M7fw/4fu9cmlcvHez28C7pI7eSUyBp9pJG1ExgncpANc3&#10;/wAEaP8AgnT4c/bGv/FfxE+KC3GpeEfD9x9mSCW7eFdRvSommeeVWD7I0ZGI3DcZQScKQfjPwP8A&#10;BXxd488BeKfFGi6Pf3Xh/wAH28cus38a7YbRJZFjRWboWYtnaMnCscYBNeofs7/tL/FvWvgncfs6&#10;/D5VksviFrRnljtISL+7aWOOOSDzc4S3KxKz8D5VbLBCwPyGHzJ1a9Orj1KpZOyeqk9kktrX3sf0&#10;Zm/BcMDlOLwHCNSlhHKVNTnG0ZUoJKU3Kabk5cjvHmasndNXufpp/wAE79B8H/tC/tbeNfiv4X0T&#10;SdC+F/wptT4M8DRW1utvaljulvb4AAAM4f755MdwN3INfmd/wVC/aV0/9q39tbxh4p0Zlk0KOSPT&#10;NMmX/l5gt0EYm+kjBnHorKO1fef7bnxM8Kf8Eu/+CbNl+z/oepW+ofELxRpbW1/9mb5o1uCTeXcn&#10;dVfLxRK2CV29Qhr89f2BfC/wk8TftAwv8a9ek0PwRpNlLqEiJHK39qTxsmy1JiVnVXBdiVGSE2gg&#10;sCPQzqq3GllqcVJvmm7pJSfTslFaelj4/wAMsBThWx3G0oVZ0YQ9jhoqLlOdKFm5pbylVmua+nvO&#10;bej08l1rwtqXhy002e/sbmzh1i1+3WLyoVF1B5kkXmJnqu+KRc+qGs+vpb/gp7+2l4e/bK+Mujze&#10;DfDqeHfBvg3S10PRozEsMs0CuzBjGvyxoM4SMZ2gZJycD5pr5XFU6dOq4UpcyXXv/TP33IcbjMZl&#10;9LFY+j7GpNXcG7uN27JtdbWv2d0TWNhPql7DbWsM1xcXDiOKKJC7yMeAABySfQV9U/srf8ErP2kP&#10;HXjvQ9W0Hwzr3w/8mdJotf1OY6U+nD/nqqkicnHQIhJ+nNfpl/wRs/Yc8I/AP9lrwn42bS7K+8b+&#10;NtNi1i41aaJXmtYLhA8VvCx5jQRsu7byzFiSQFC/Zdfc5TwbGdONfEzd3Z2Wluur/wAvvP5X8QPp&#10;J1sPjK+V5HhoyjByg6lS7Taum1BWVr3tzN36xWxneD9LvtD8JaXY6lqLaxqVnaRQXV+0SwtfSqgV&#10;5ii8KXYFto4GcCvKv21/2HvBn7cnww/sHxRatDeWZeXTNUt1RbuwlKkDa5UnyySpZOjbRnoK9mor&#10;72rh6dWm6VRXi9LM/kjL82xeBxkcwwc3TqxfMpR0s/K2iXltbS1j5V/4JW/8E5rP9g74QSSavHY3&#10;nxE8QZOtX9vI0scUYcmK2iLAfIowzHALOTnIVcaf/BYbRbXXv+CbvxQiungjWGyt7mNpSABJHdwO&#10;oBP8RKhR3JbHel/bb/4KS+HP2HvjH8PdC8S2/wDxJfFUGoXWqXsYMk2nxwRAwlI15YySnZgjHU54&#10;Nflb+3r/AMFPviH/AMFH/EC+DfDujXmn+DGuxJY6BYQNdX+psmdklwUBLsOojQBFOPvFQ1fL5lmO&#10;BwODngKWsrOKit7tbv7736u5+88D8GcV8VcSYfi3H+7Sc415VZO0eWFRrlir7rkaUdoxs20mr7v7&#10;Jv8AwWg1j9j/APYoj+HPh7wzDfeKLO/uZLHVL6XdZWlvM3mE+UuGeQSM+AWC8gknG0+JaJo/xy/4&#10;Kf8AxpSHzvEfj7XZZPnnuJCLHSY2OSSeIbaLgnChQcYAJwD7B+xd/wAEcvG3xQ/aX0fwx8WNB8Te&#10;CfDt1ocviB5oo0MtxEsixLB5nzpBKWcEpIN4VT8oyDX66eA7z4H/ALEUGj/DXSdV8EeAZr1PPtNK&#10;n1CK3ur8khPNcyNvlkYgAM5LNtIGdvHz+X5XjMdSisdUcKULRSejfbT9Xr2P1vi/j3hrhXHVqnCu&#10;EjicwxHNUlUj78Vdu75k27XTbhBqO7k09/m/9ln/AIIDfCX4Y+ELWT4jQ3HxA8TzRA3RN5Na6bbO&#10;eqwxxMjsBnG6RjuxkKmcD5K/4Lm/sE/Dr9kS58Ba58PdMbw/B4mN3a3unC7knh3QiFkljEjM4JEj&#10;BvmK8JwCTn9qc8V+Sv8AwUivI/8AgqX/AMFG/APwh8B6smpaD4TtpU1fVrFftEGnPJKDeSgj5WEc&#10;cUCA5wZDszmvcz7K8HRwHsaFNc8mlHRczd1132vc/LvCbjziTM+K/wC081xtR4alCpUrXk/ZxgoS&#10;t7i9xe9blSV7rS7PtL/gj74/8QfEv/gnh8PdU8SXkl9fLDcWUM8iFZHtre5lghDHHzERxqN3cAEk&#10;nJr6YrnfhJ8LdH+CPwx0Hwj4ftza6L4dsorC0jY7m2IoGWPdjySe5JPeuir6nB0ZUsPClN3cUk35&#10;pH4NxLmFDH5visdhoclOpUnKMbJWjKTaVlorJ9Ar598Af8EyvhT8Of2stY+M1jpuoS+LtWuJb1I5&#10;7kNZafcTKyzTQxKoIeTe5JdnALkqFr6CrkvjP8dvCP7Pfgq68QeMvEGl6BptvFJIrXlykL3JRC5j&#10;iViDJIQDhFyxPAFPEUaEkqldL3XdN9H3JyfMM0oyqYTK5zTrx5JRhe84v7LS1afbtdbNn4Bf8FHv&#10;iDeN/wAFH/ihrml6he2uoaT4qlS1u4ZWintZrVxErI4IZWRohtIPG0Edq/WT/gi3+xFefsk/s2za&#10;14ijlh8ZfEQwalqMMhO6zt1VjbQMD0kAlkd88hpCp+7X5if8E/fC2kftdf8ABVzQZdYsXutF17xF&#10;qPiKa2nOdwjS4vY0k6hgZEjDDoQSOhr+gGvieE8HGtXq5jL+Zper1b+5pfef079IDiarlmVYHg6g&#10;uX9zTlUfVxh7sIeilFyfmo26nnX7Xnj3WPhb+yv8RvEmgRtJrWh+HL++ssdY5Y4HZX99uN2O+3Ff&#10;zUaXrixeK7fUtStxrCLdrc3UE8jD7aN4Z1dh83z8gkc85r+pbUdOt9X0+4tLqGK4tbqNoZopFDJK&#10;jDDKwPBBBIINfjD/AMFDf+CK+k/shfCXxt8SrT4gFtDsryFdE0OTS91xJ59wqCB5zMB+7VidwQlg&#10;hJArbjHLcTWUMRS1jBO+q06313/4BwfRt4zybLJ4jKMe+StiJ01BpSbm3eKheKfLZu6bstW21Y++&#10;v+Cd3/BUr4d/ttWS+HNJsW8GeKtLtgV8PXDqyPAigZtZFCrIiDAK7VZQM7dvNYX/AAWH/YH8aft4&#10;eA/A+n+C7vRLe68P6pNLdLqU7wx+VLGq+YGVGJ2lOVxkhuOmK/EH4LfFTUvgf8W/DfjDSZpodQ8O&#10;ajDfxGKQxs+xwWQkfwuuVI6EMQQQcV/Tp4Q8Sw+M/Cel6xarJHbataRXkSyAB1SRA6g4yM4IzW2S&#10;Y9ZxhKmFxe6te2l1uvTVHmeKHCb8OOIsJnvDz9yfO4qfvcskrSV27tNTuru976ux8Kf8EvP+COWu&#10;fsP/ABxvfHXirxXo+tXg02XTrGz0uKXy0MrIWkd5Ap4VCoUL/FnPAB+/KKK+mwOAo4Ol7GgrLfuf&#10;h/FXFmZ8R495lms1Ko0o6JJJLZJLTq/vCiiiuw+bCiiigAooooAKKKKACiiigAooooAKKKKACiii&#10;gAooooAKKKKACiiigAr4l/4Kv/8ABKrUP2676DxhofiqXT/EHhrRGsrDRp7YPaX7LJJKf3gYNG77&#10;wu7DD5F46mvtqiuXG4Kli6ToV1eLPoOGeJswyDMIZnlk+WrHq0mmnummno1o+vZo/lj8R+FNU8H+&#10;I7rR9W0+80zVrGYwXFndQtDPBIDgqyMAVI9CK/oC/wCCTX7Hy/sgfsh6LY6jpf8AZ/jDxGP7V8QG&#10;RR56zPny4GIzxFGVXbnAYueCxr3TxV8FfBvjrxBBq2ueEvDOsarahVhvb7S4Li4hCusihZHUsMOi&#10;sMHhlB6gV84f8FIf+Cr3hP8AYb8PzaRpTaf4o+JE+Eh0ZZ8x6cCoYTXZXlFwVIjyHfIxtGWHy+X5&#10;LQyeU8ZiKiatZaWt+d29tPM/duMvE/N/EihhuG8mwcoTlLmmlLmUmlZa2SjCLbk3LS/Lrpr9Y3V1&#10;HY20k00kcMMKl3kdgqoo5JJPAA9a/P3/AIKqfttfst/F34Hax4L8S+JJPGOtafN9o0yHwvmae0vV&#10;VlV1utptwo3FXBZsgn5SwGPzR+K/7Tnxy/4KNfEa30vUNQ8Q+Lr66dvsWg6TAy2sAJGdlvENuBxl&#10;3ycAFm4zX0J4a/4Iuad8BvhDeePv2lPH0fw80SNkgg0/R0F/evM/3UZlVl3nDYSNX4BJZQprkxPE&#10;GIx8J0sHRXJZ3lPa3nsl82z3sk8Hso4TxOHx3EmZSWK5ounSw6bm5X0UbKVSaeztCK3Vz41+CHgb&#10;Svid46s9F8Q+M9M8DeH2fzrrU9QjmnigUYBKRRKzSSEcAfKDjllHNev/ALTH7IvgI+P9Hsv2ffHa&#10;/FOz1KCOGTT5P3Orx3Y4YJC8cRmjf7y+WGZfmDcAMfe/h78IP+Ce3izU7XTZPiF8SbGaSQYuNWL2&#10;8UmP4XkW12Ip9Tt+or55/wCCjHwQ+D/wP+LWnQ/Bnx8vjTQ9StWubiJZ1uv7JkDYCC4QBZAwyQMb&#10;l2/MTkGvlKmBVHDOUuSautYzvJeSV7fgz9+wXFUszz2FCgsVh5ckrQq4floy85O3Nft78Vpbd2f2&#10;F/wTb/4IRX91qum+OPjdbrZ2ltIJ7TwicNJcEHKteMDhU4z5IyW4DFRlD+sUUSwRLHGqpGgCqqjA&#10;UDoAK+Kv+CEv7Q3jT49/sgXUfjBrnUF8KamdI0zVbgs0t9AIkfY7N99ot+3d/d2g8qSftev0zh/C&#10;4Wlg4zwsWlJXd936/wDA0P4f8YM8z3HcSV8LnlVTlQk4xUNKcVv7q1eqte7cr6N6KxRRXF/tHeJf&#10;EHgz9n/xtq3hOxOpeJtN0O8udLthyZrlIWaMAfxHcAdv8WMd69qpNQi5PpqfmuFw8sRXhQi0nJpJ&#10;t2Wrtq+i7s/n1/4KB/Gxvi5+3j8RvF+n3W9P+EgkjsLled0VqVggcexSFCK/UD/g3/8Ag9qunfAf&#10;xj8U/ERmuNc+KWtPcC6n5lu4IGkBmJ9XuJbjPrtB9K/HX4VfDTWvjn8UtF8LaHby32ueJL6Ozt1w&#10;WLO7cuxGTtUZZj2AJPSv6Yvgz8LdP+CHwl8NeD9J3HTfDGmW+mW7MAGkWKNU3tj+Jsbie5Jr844R&#10;w88TjKmNnsrv/t6V/wAlf7z+0PpEZth8l4awfDGFtzTUYvuqVLlsvJSmo26PlfbT8y/+Dlf4p7rv&#10;4X+CY9vypd65c568lIYcflPn149K4j9j7xpr3/BFn4yeEZPiBNcXnw1+Nnhu01Ke4toW/wCJVc7F&#10;c5j5LPbmYJJt5ZJlYAkBK+r/ANvX/glFqP7dP7cPhHxbq2twaf8AD/S/D0dhqMUTE30ssVzPKIo1&#10;I2qsizjL5O3Y3BJFexf8FFv2GNJ/bh/Zwu/DAjtbLxFo6m78OXpXaLO5VcCMkdIpAAjAcAbWwSi1&#10;6dfKcXUxlfHw0nFrk87LVejWnqfC5X4gcPYXhzKuE8TJTw1aNT61Zawc5XhJO3xQl7zte0UtHdHz&#10;H/wXe/as0HxZ+yp4R8C+D9UsfEmpfE6/tb+2j0+X7Q1xYRsWSRQmc+ZOI1X+8UcDlTj7B8H/ALKH&#10;h+f9i3Rfg/4i0+C70aLwzb6JfRDnLrCqvKhOcOJAXVhyGwR0r86P+CPf/BJvxt4b/aKi+IHxU8MX&#10;Ph7TfBrmXSbG/wDlnvb8HCShVP8Aq4sFwx4ZtmAwyR93f8FMf20rP9iP9mHVdejnjHijWFfTfDsB&#10;AZnu2Q4lKnrHEPnbtkKv8Qrry+pKcK2Z4+PKmrcr/lW+/wDM3sfP8YYKhhsRl/A3CVf6xOnUdR1I&#10;tWdWo1y2cW0vZwiryTdtXpZo/An9of4RSfAH46+LvBMt9BqUnhXVrjTDdQ/dn8qQqGx2JxyvY5Ha&#10;v14/4N3fjPpPi39knWPBcOIdc8IaxJcXUZ/5bQXXzRSj/gSSIR22D+8K/Kr9nf8AZY+I37cHjrxF&#10;B4SsZtf1jT7K41vUp7mfBlPLYMjfemlc7VBOWYkkgBmHU/8ABP39s3WP+Ce/7Sy+IJtPvrrTXWTS&#10;/EGj7vJlmi3c8MMCWJ1DANjlSpKhia+HyXGfUsbHFSi1Tk2vl69baXP6o8TuG3xNw1XyKjVjUxtB&#10;U6lk0m5pO143932i5uW9ldp3sj+i6iuX+C3xk8O/tBfC7RvGPhXUE1LQdegFxazgbW6kMjL1V1YM&#10;rKeQykV1FfsMJxlFSi7pn+b+Iw9WhVlQrxcZxbTTVmmnZpro09Ggr+af9t347XX7Sv7WHjvxpdQt&#10;b/2xqkiwQsdzQW8QEMKE92EUaAkcEg1/SxX5f/tX/wDBu0vjv4kal4g+GfjLT9EstXumuX0bWLaQ&#10;xWRclmEU8e4lNx+VGTKjjca+V4sy/F4ujCOGXMk22vyevbX7z9++j3xjkHD2Z4qtnU/ZyqQjGE2m&#10;0lduUXZO3NaLTat7u60v+Yv7PXwU1P8AaO+N/hjwNo7Rxah4mv47KOWQEpApOXkYDnaiBmOOymvT&#10;v+Cjn7EupfsTftL6n4bjs79/DGov9q8OXsoMn222bGE3gANJGx2MMZyAcYZSf0i/4J5/8EMY/wBl&#10;X4x6V8QPGni628Q63oRkk0/TtMt3itIJSCizPK5DyYVm+TYoBIOWAwfvbxjrWj+FvDt3rGuz2Nnp&#10;ekRPd3F1dlVitUQFmcs3CgAE59q8PAcHyqYOX1r93O909HZJdVfr69EfqHFn0jKWD4ipf2EvrWFV&#10;NxlFXhzVJS0cW4tvlSSXutO8rb3X5L+G/jN8RPhH/wAEH/Fml+OtH1S0XUNWXwz4abUwbec6fOEd&#10;sK/zsiFbhV4+6QB8qV+Z9fWv/BWb/go9/wAN5fFextdAjvLPwD4VDppcVwvlzX0z4El1IoJAztCo&#10;Dyq5PBdgPJv2Qv2IviB+2742utF8D6bFINPgae81C8Z4bGz4JRJJQrYdyNqrgknJ4VWYfP5nN4nE&#10;Qw2GbqKCUU+rt19O3kj9i4Gw8ckyfE51ncIYWWIqSr1I3tGnzWSi2/tWSb0XvSatc/Rf/gpB+0Zp&#10;P7EX/BNbwP8AA3w3JZf8JN4q8N22n36QTKJLK18tDdTyIOd1w5kQE4B3ykfdrjv+Dcr9l6HWPE3i&#10;r4uahGsn9jhtA0lXhPyTOqSTzK3TIjKpxk4lfp38j8Cf8G+/x21/xdp9nrS+GdA0maUC71A6kl0b&#10;WP8AiZYk+Z2x0XIBOMlRkj9jP2av2ftD/Za+CHh/wH4dEjaX4ft/JWWVVEty5JaSV9oA3u7MxwO9&#10;fXZXgcVi8fHF4qm4QppKMX5bdvW9uyP5z464oyLh/hOrw/kOMjisTjJynWqw6qTvK9nJK6Sgo817&#10;c0nvr3VZfjjxtpXw28G6p4g1y+h03RdEtZL2+upc7LeGNSzscAk4APABJ6AE1qV4f/wUd+BPiz9p&#10;f9jfxl4K8FXltZ69rUUIjE8phS5jSeOSSHePu+YqFcng5wcAkj7TE1JwpSnTV2k2l3dtEfzRkuFw&#10;+KzChhsXU9nTnOMZTe0YuSUpfJXZ+fH/AAUf/wCC79147t77wX8Ebi603R5k8q78VMj295cg9VtF&#10;OGhXHHmMBIcnATAY/CH7Nv7MXjn9sX4qQ+GfBulz6tql03nXdzKxW3soyfmnuJTnaoJ6nJY8AMxA&#10;P1B+zD/wQT+MHxX8beX48tYfh34bs5tt1czzw3V3cgHlbeKN2Bz/AH3Krg5G/GD+sXw2/Z98G/sE&#10;fsz65Y/D/RIrGDRdLuNRllfEl1qc8ULP5k8nBdyV9lAOFCjAH53RynH5rW+s5jeMF02duyT29X+J&#10;/ZWZeIXCfAWXrJODFCviZ2XMmpRu9FKpUWkn2hFpLX4Vv+B/xl/ZZuPh7+17dfCHQtYh8T6pDq9r&#10;4fjvEh+zxz30vlRyIFyxCpO7x5JyQmSATgf0Pfs4fBOx/Zw+BHhXwLp9xNeWvhjTorFbiXh7hlGX&#10;kI7bmLHHbOO1fh//AMEZ/ArfGz/gpT4SvtWk+3Npb3fiG6edlZ5po4nZH+bOWE7xtxzxkYxkfvtX&#10;pcGYWHLVxcVbmdl5Ja2/FfcfD/SYzzFLEYDh+tU53SpqpN2S5qkrx5mlotItpKyXMFeB/wDBUjTI&#10;tX/4J7fFqGby9q6BLON7bRujKyL2PO5Rgdzgcda6/wCPf7Zfwt/ZhtGk8deONB0G4WPzVspLgS30&#10;q9MpbpulYZGMhSM1+YH/AAUc/wCC5un/ALSHwq8RfDjwD4Vubfw/r0YtrrWtWk2XMsYkVz5UCEhA&#10;2zG53JKsfkU17edZthKGHnTqTXM00lu9V2W3zPzDwx8P+IM2zfC43BYaXsadSEnUa5YpRkm2pOyk&#10;0ltG78j4J+B3xk1v9nv4u+H/ABt4dljh1rw3eJeW3mqWjcjhkcAglHUsrAEEqx5HWv6QP2Uvj/Y/&#10;tS/s6eEfH2nxrbxeJNPS4lgVtwtZ1JSeHPGdkqumcDO3NfzK1+wH/Bth8QNY1n4NfEjw3dee+i6D&#10;qlpd6e75KpJcxyiaNT6DyImIHQyE/wAXPxXBmPnTxTwr+GafyaV7/crfcf059JjhOhjMgjnsUlVw&#10;8opvq4Tly8vnaUk12XN3PnP/AIOJPC82j/ty6TqDI/2fWPCtpJG5HylknuY2UH1G1Sf94V6d/wAE&#10;UPjZN+zX+wT8fPHslg+pWvhm5ivLe28zy1uZ1tyNm7sCWiycE4PevpD/AILd/sKa5+158CtG1vwf&#10;Ytqfi7wLPLLFYRIPO1G1mCCaNDkZdSiOF7hXA+YgHx3/AIJ9f8E7vHXh3/gmX8cvD/inRdU0XxJ8&#10;RLeZdK0i4HlXG62tybdmUn5fMnO3BwSqg9CK9KeX4mjndStSi7OMpJ20u4v/ANu0sfG4fi/JMy8M&#10;MJl2OqxUoVaNKcG7S5Y1YttK6dnT15tlqr3R+TfiLX7rxX4gvtUvpTPfalcSXVxIeskjsWZvxJJr&#10;9hv+Ddr9mG7+HvwO8SfEvVITDN46njtNLV1wws7ZnDSD2kmZhj0gB6Gvzz/Yy/4J1ePv2nv2hdG8&#10;L33hfxJoehx3QbXdRu9Plt49PtkOZRudQPNYAqi9SxHGASP6FfCPhPTfAXhXTdD0ezh0/SdIto7O&#10;ztYV2x28MahURR6BQBXLwflM5V3jaq0jor9W938l+L8j2vpIeIGGoZXDhnL5KUq1pT5Wmowi04x0&#10;2cpJP/DHtJF25to722khmjSWGZSjo67ldSMEEdwR2r5//ZS/4Jo/DX9jP4v+JvF3gi2vrabxJaLa&#10;C0upRPHpqCVpHWByN6o58sFWZv8AVLzX0JRX6JUw1KpONScU3HZ9j+OcHnWPwmGrYPDVZRp1klOK&#10;ekkndXXWz29Wtmz4z/4L0+Gl13/gnN4gumSFjouradeAv95CbhYMr7/viPoTX4P1/QR/wWgsbLUP&#10;+Ca3xKW+uUtUjispYmbOHlW+t2ROAeWYBR2yRkgZNfz71+Y8bRtj4vvFfmz+5Pov13PhStB/Zrz+&#10;5wpv82z+oD4Ca0viX4G+DdSjtobNdS0Oyu/IijEaReZAjlQoChQN3QAfQV1lcf8As82Umm/AHwPb&#10;zM8k1v4fsI3ZzuZmFtGCSe5yK7Cv1Cjf2cb9kfwpmSisXVUNuaVvS7CiiitDiP5u/wDgox4yv/Hf&#10;7eHxcvtSkaS4i8VX9ghP8MNtM1vCv4RRIPwryzwN4L1L4keNtH8O6Nb/AGzWNevodOsYAwXzp5pF&#10;jjTLEAZZgMkgDNfpP/wcE/Aj4RfCMaLr2j6HJY/FHx5qs19fXEN9K0U9uiASyyQszIrNI0YUoEyf&#10;MJyQa+MP2KfCN54Q/b5+DNlrNpLaTTeKtAvkjfhjFcS21xbv9GjkjcezCvxXMsBOnmMqNV3vJXa/&#10;vO/bex/pzwTxdh8bwbSzLBU3BU6MuWM0lf2UeVtJN3hzKyenmkfqf/wTt/4Ij+Ef2abO38SfEmDS&#10;fHHjrck0MTRmXTdGI5AjRwBNJnnzHXggbVBBZvzn/wCCxmn2Pg//AIKYfEb+w/OtGS6s72RlbG26&#10;ks7eaR0I5GXcn13E+1f0DSSLDGzMwVVGST0Ar+bv46/Ev/hsn9uvV9e+W2t/HHiiOG3JUsIrd5kg&#10;hyD1IiCZ6ZIPSvqeKsJhsJg6WFw8Um5X83ZNNt/NH4N4C8RZzn/E2Pz7N6zqRhR5X/LHmnGUVGOy&#10;VoS0S83du7/Qz9p3/gup4L8SfsMPpvhPULy7+KXibRotMv4PsMsEekSywbbqYSMoRtp3hNhJ3Mhx&#10;gGuP/wCDdn9kvXo/HWt/GPUbdrXw62nTaHpDOcNfzNLGZpFHXZGIimTwWYgZKHHi/wDwUJ/4JuWP&#10;w/8A20ta03wn4q+F/hvwdrFyl3HFqni7T7GTw8JFVpY5LWSRZxGr7yixRv8AIUAyQa+6vAn/AAVy&#10;/Zk/ZQ+FPhnwFo/iy+1638J6XBpvm6Rok/lTNEgVnyyorM7AuSpIJcnJOanC1J1cw9tms1H2Oi1s&#10;m+6u7vu/ka59gsLguD/7M4Bw1Su8x9+o+VzlTg0nyScYqMf5Yp9OZ6tpnwPf/G+H9hv/AILUeKPF&#10;Hnf8SWx8a6guppaM202V3I/mqV/iMazbtp43xDHQGv3ctLuK/tIriCSOaGZBJHIjbldSMggjqCOc&#10;1/ML+0B8RIPi78efG3iy1hlt7XxRr99q0MUv340nuJJVVvcBwDX9B3/BNX4jR/FT9gj4T6tGLjK+&#10;HbbTpTMMO8tov2WRvcM8LEHuCD3rfhDHc9evQXwtuS++z/Q8r6RfCrw+VZVm1RP2sYRoVH3ajzRv&#10;5pqfffyPcK/A3/guF8Zo/jB/wUI8TQ20gms/B9rb+HYmA/iiDSTD/gM80q/8Br9uv2lvi/J8AP2f&#10;vGXjaHTZtYm8L6RcailnGDmdo0LAEjkJkZZuyhj2r+aHx5431L4leONY8RaxcNdatrt7NqF5Mesk&#10;0rl3P4sxp8cYxRpQwq3bu/RaL8fyJ+i1w3KrmOKz2a92nH2cf8UmpN28oq3/AG911t96eBP+CyXj&#10;xf2Rfhn8GfhbpOoTfExrYaDcatLEkzxgSmO1js0JIaQw7AXkACY4B+8vl/ifXdF/4JsftCaXZ+J/&#10;BugfFr4m6bCmo+K5vEFzNc2un3dwFmS3twG2SSxxMjNPKJQZJDtC7Mn27/g3O/ZotPGXxY8V/E/U&#10;F3nwfEmmaWhAI+0XKv5snqCkShR6+cfSvjn/AIKC+E9b8FftufFLT/EVzJeaoviO7ne4c8zxyyGW&#10;J/YGJ0IA4A4HAr57FVMUsBSxtV3bfLG9rRUVvbu2t+y8z9hyLA5FLivH8MZfTUKcYOpXs5KdWpVd&#10;+VyTT9nTjO3KmlzSXZ3/AES+Nn/Bxt4dsfhDpbfD3whdXHjbULZWuoNXH/Eu0WT+JMoVe4wQcbfL&#10;BBBJBylfmn8QP2lPiN8fv2gLXxzqWuaxqfjp72J9NuLXd51rKsm6CK2RfuBXPyIg6nuSc9F+xv8A&#10;tsap+xbe+JL/AEPwv4U13V9etktYb3WbT7RJpSqJctBggqzF0JydpEYBU8EH7BP7Vmj/ALGXx9tf&#10;HWqeCbfxvPYW7xWMEt99l+wSuVBuEPluC4j3qMjA356gVzYvNKuOdNYmtZX1STSjbrpu3v5fl7fD&#10;/AOA4Vp42WS5apzUfclKpGU63Mm3C87KnCLtHV+8rtpta/u9+wFd/E+//ZR8LzfGBZF8eSpK14s0&#10;ccc6xea/k+asYCiTytm4dc/e+bNfEv8AwctaVb/8IH8KdQ2xrfR6hfwK4jXzChjhYjfjdgFRwDjJ&#10;z2FfbH7G/wC3B4T/AGy/gI3j7Slk0GxtLiW01C31KeJX0+SMKTvYNt2lWVgxxkHoK/OP/g4X/ag8&#10;D/GXUfh14Z8I+JtJ8SXnh97671NtNuFuYLbzRAsSmVCULnZJlQSVAGcZFfc57WorJmoz5k1Gzb1l&#10;qtfN9Wfyv4U5bmUvEuFSthvYyhUqupGMbQp3hP3dLqMbtRjrbVWex+uPg+8XUfCWl3CNcSJPaRSK&#10;1wCJmBQHLg87vX3zX5pftc/8EDvFX7QX7V3iTxpo/jzw/p/h/wAW6m+o3SXdrM15YeZy4RF+SXDZ&#10;xl4+D7c/pd4SnhuvCmmSW8jTW8lpE0TsQS6lAQSRgcj0FaFe3jssw+NpxhiFdLXex+X8LccZvwxj&#10;auKyeahKacXeKlpe+zW6a/z00PlP9hL/AIJE/Db9iSeHWgH8ZeOI1I/tzUYFQWpPX7NBllhyON25&#10;n6jeASK+rKKK6cLhKOGp+yoRUV5f1r8zxc+4gzLOsXLHZpWlVqS6y7dklol2SSS7Hmv7TH7X3w7/&#10;AGQfCkWseP8AxJa6JDdFltLfa011fMoyRFCgLtjIBbG1dw3EZr4luf8AgtH+yv8AtH61br8SPhxf&#10;FtOmZrK817w5aarHCvHIKtJIhOOVCEcDk18i/wDBeybVn/4KKa6uofavsaaVp/8AZgkYlPI8hd3l&#10;+i+d52cfxBq9C/ZB/wCCAWuftBfCTwv428SePbPw3pviaxj1OCxtNON5dCCQbotztIiKWQq3Rsbs&#10;dc4+KxWc5licbPCYOmmoNpppO9na7u18rfif05w/4a8F5LwxheIOJMbUp1MTGMoyhKScXKPNywUI&#10;ybaWknK6v0XXkf8AguJ+0R8O/wBpP4nfDnWfhxr+m65pVr4da0kFpE0Js9s7lI3jZVaMgE4UqMDH&#10;GCK9S/4NplJ+LPxSb/SNo0iyBA/1X+uk+9/tenturN/4LO/8E6fBP7H37Nvw1vfAPh+SGGx1G40/&#10;WdXmkaa7vpJYkaJp26cmGTAAVVLEKBurhf8Ag33+MUnw/wD25G8NtJGtn440e4s2R225mgH2mNh6&#10;sFjlXHo5ryoe1o5/CWKspNq9r2u42Vr+Z95ifqGZeEWIo5C5ypU4Tt7S3PanV53zcul+VNrbRrQ/&#10;cSiivA/+CoHi/wAZeBP2EfiFqvgNtTh8S2tlEYrjTnK3VpCZ4xPNGVG4FITI2VwVALAgjNfpmIrK&#10;jSlVavypvTfRXP4hyfLZZjj6GAhJRdWcYJy0ScpKN35K935HvlFfhf8ABz/gvf8AG34TfCZfDdyu&#10;geLr62ytrrWuRzT3yIcYEjLIolI5wz5bn5i2K8f+Mn/BQD49fti3X9i6x4w8R6vb3jELoujw/ZoJ&#10;h12mG3VfNA/29x96+Tqca4NQTpxlKT6bfK/+SZ/QGC+jFxHPEyhjK9KlRi/ju5Nruo2X3SlE/cn9&#10;oL/goX8G/wBl+6mtPGXjzRrHVIFDPptuzXl8uemYYQzrnP8AEAMc9Oa+H/j3/wAHJOm29jc2vwy8&#10;A3lzdbisOoeIpljhUdm+zwsWbPoZV/oPnH9kr/ghZ8Xv2iEh1LxRGvwz8PyYYS6vbs+ozD1S0BVh&#10;/wBtWj9s19hyf8Ewf2Wf2Ql8G+CfH9nrnibxJ8U7iXQ9P1y9kkRYrrauAgiZY7cszoIyQ7biAWID&#10;GsJY7OsXD2kFGjDvLfXRb3evR2R61HhXwy4exKwuJqVMzxSu3ClrFcqcpO0Wlok24upN6WaPg/wL&#10;+zH+0J/wVs+Ld343ks7i+XUpDHL4i1TNnpNmiZAhhIU5VD8uyFWIJy3JLV9heMv+CBvgf4I/sgeP&#10;Na1DVtY8ZfEDS/D93qFnMkv2Gxt54oWkASIHLcrjMjkHj5V6V8g+Kvjr8WP+CTH7VHir4f8Agnx9&#10;qF1o/hfUNkdlcsLjTryGRVmUvbsSiSFJFDmPawbdhhX6P/sS/wDBTLT/APgpj8G/G3gi80S48O+P&#10;ofDN2bxLeNptPuY5E8jzYWzuU75F/dP83PDPhiPMyehl1Wc6GKTeId0+bVX1vbpf117H3HiNmnGW&#10;BoYbNMinCGUx9nKPsU4yVNuLj7RO0lFppWhaNnaSPxv/AGVtBHir9p/4b6WyRyLqXijTLUq5wrb7&#10;uJcE+hzX9N9fy/8AwI8Tt4D+Ovg3WjHIzaLr1jelF4YmK4R8DPf5a/qArv4Fa9nWXW6/Jnyn0roz&#10;+u5dJ/DyVLeqcb/g0FFFFfen8lHG/tAfHjw5+zR8Idb8a+KrxbPR9DtzM/I8y4fokMYP3pHbCqO5&#10;PYZNfzn/ALWn7T3iD9sL49a1468RSbbjVJdlrahy0WnWq5EVun+yi9TgbmLMeWNfop/wcxatqlvp&#10;nwhsVupl0W6k1WeW2VsRyXEYtAjsO5VZXCk9Nzepr8oa/LuMcyqVMT9TWkYW+bavf5J6fM/vD6Nv&#10;A+DweSLiSXvV8RzJP+SEZuLivOTjeT7cq6O/3l+1T+1P8O/2Vv2MIf2dPg3qWn+LbjxBGl5428Vw&#10;fvLe7nby2eOBujE7EXIyqRqF+ZyzL79/wbk/sx6fZ+AfFXxavreObVr69bQNKd1ybaCNUkndfQyO&#10;6LnqBCR0Y5+N/gT/AMEofG3xh/Y88ZfGS9vE8O6J4f0q41TSbSe0aS41+O3RpJWX5l8uParBXIbc&#10;w4XHzV9zf8G5Hx5s/EfwB8WfDuaRV1bwzqp1WFDx5tpcqq8euyWJsnt5qVrkvtKmZUamKjypxfs1&#10;0strfi7vVvXsef4mLCYPgjMcHkOIdapGtH61O95OUmubmaSW/JG0fdjFOL2Z+Xf7ZfiLVPFX7Wvx&#10;LvdauLi61J/E+oRzPMxLLsuHRU9gqqFA6AKAOBXnul6Xda3qMNnZW9xeXdw4jhggjMkkrHoqqMkk&#10;+gr94vj9/wAEQfgv+0R8bdW8datN4v0zUNdn+1X9npl/DDZ3Ex+/IVaF3VnPzNtcAkk4GTXtf7NX&#10;7EPwt/ZH0vyPAnhHTdJumXbNqLqbjULgd988mXweu0EKOwFC4MxdXESdWaUbvXdvXt/mwl9JjIMD&#10;lFGngcPOpWjCK5LKEItRSa5tdF0tF3XY/nv+Lf7JHxM+Avg3SvEHjTwT4g8M6RrUnk2dxqFsYfMk&#10;2lthU/MjFQSFcAkAkdDXnVfuZ/wcE6MNU/4J+STGPf8A2b4jsLgHH3MiWLP/AJEx+NfhnXg59lcc&#10;BifYQbasnqfrnhPx1X4syP8AtTE0405qcoNRvbSzW93ezV/v02P6VP2CgV/Yd+Dm7g/8ITo3/pDD&#10;XrFcn8A/BP8AwrP4FeC/Dfzf8U/oNjpvzDB/c28cfI/4DXWV+yYWLjRhF9EvyP8ANbOsRGvmNetD&#10;aU5tejk2gooorY8w/m9/4KDftK69+1R+1f4r8Sa8s1t9mu5NM0+xc5/s20hdljhHA5HzMxwMu7Hv&#10;X65f8ERf2Z/Bvw8/Y28I+PLHwzb2PjTxbZznUtUmJlup4xdyqgUkkRxsiRttQKDhS2SM1678ff8A&#10;gmz8E/2mPE/9ueLPAel3OtNOk89/aM9ncXhUjiZoivmggBSXyccAivYvCXhLS/AXhmx0XRNPs9J0&#10;nS4Vt7SztIhFDbxqMBVVeAB7V8nlPD9XDY6eLxElO97PrdvfyfTR9T+hPELxgy/OuFsLw/k9GeH5&#10;HHnjdcnLGLSgmneabal7yWsU7XOV/adufG9p+z94tk+G9vBdeOl06QaLHM0aqbg8A/vPk3AZID/K&#10;WAB4zX84n7RFl8QLL4u6t/wtCPxInjSRw9+dd8z7Y/ACkmTkrtACkfLtA28Yr+navwT/AOC4mneN&#10;x+3v4h1DxdpJ0/T7qKKDw7PHFiC9sIlAVlfHzvuZi4JyrNj7u2uLjbDXoQr3ejtbp11fZ9D6b6Lu&#10;dqnmmIyr2dP34ufO9Kjs4rkj3jvJrS1m7s+jvgz+1l+0p/wUE+AnhD4b/CTw7J4N0XSdFg0TxN44&#10;v5WZblooxC5hnZflZlAZliDzBn+8oG4/c/7CH/BP3wX+wb8OP7M0CFdQ8Q6hGn9s67NHtuNRcdgM&#10;ny4gSdsanA6ks2WPmn/BNn/god8IfHP7InhSzuPEvg/wLqnhXToNL1PSb69g01YJY02mWMSMoaOT&#10;BcMucFiCdwNfRXwu/aX+Hfxu1i+0/wAG+OPCvim901Q9zDpWqQ3bRqcfN8jHK8gbhkAnGc8V62UU&#10;MO1DEVKvtKjSs21pptFdPPr3PzzxEzXN4VMVk+EwDweEhUk5xjGT53zaSq1H8a1vBX5EmuVPRncU&#10;UUV9GfjBz3xY+KWh/BL4ba14t8SXiafofh+0e8vJ252oo6AfxMxwqqOSxAHJr+dH9tH9srxZ+298&#10;Z7rxV4muGWBS0GlaZET9n0u23ZWNB3Y8Fn6s3PQAD7d/4OAf29YPGGtW/wAE/C96s1jo863vieeG&#10;TKy3S58qzOOvl/fccjeUHDRkV4z/AMEhP2bI/FMXxS+L+sWqy6H8LfC+oS2Xmpujl1B7SUgjPB8q&#10;IOx7hpIjX5xxFjp5hjFl2Hfux3fmtX/4Cvxuf2l4OcMYbhHhupxlm1O9eql7OL0ajJqMEtNHVk1d&#10;62jy+aK//BBW387/AIKL6DJtjYQaRqLlmbaU/cFcjg5PzYwccEnPGD+n3/BTr4T/ABw+NXwl0KT4&#10;D+MJNDvrOeWfULe01AWM2rRFFMXlXAHBVlI270VhJkn5RX5a/wDBEbwxP4y/bLvtLtZVt7rUPCOr&#10;20MrA7YnkgEasfYFs15l8J/2pPjV/wAE6/ihq+h6Lruq+GdR0m6ez1PRLxRcWTOrjcGgkBTJ2jEi&#10;YYqflbB55MtzKnhctVKtGXJUlK8ouzVuXb/h/vPouNuB8VnvG08wyytSWIwtGk40q0OaE1J1U3LW&#10;6S7qLs2ndOzO51j9uT9rL9j74hpa+KPF3xC0rVInDmx8TB7qG6Vcg7VuAyuhzjdGcHgg5AIb+3t/&#10;wVc8Xft8fC/wl4Z1rRNL0GHQZmvtQNhLIYtTu8MiSBGJ8tUjZgFLOdzsc4wBsftZ/wDBZ3x5+2F8&#10;DZvA/iTwf8P7eG6ZXmvoLCWS4iZSCGg82RxC/BBYZOGIBHOfj2vHxuPnBSoYavKdOW9/y1v96tc/&#10;SOGeEcPiJUc2zrK6OHxlFvldNpra3NeKW93aMubl3Tvtp+C/CV94/wDGOk6FpsfnajrV5DY2sYBO&#10;+WVwiDgE8sw6A1/T58LvBv8Awrn4Z+HfD3nNdf2Dpltp3nMxZpfJiWPcSeSTtzk881/ON+xN+0fb&#10;/sl/tNeF/H134ftfEtvoU7NJZzHawV0ZDJEeglQMWUsCMgdOCP3I+An/AAVl+Av7Q89nZ6T48sdJ&#10;1e7RT/Z2txvp0yORny98gETuOmI3bJ6Zr6TgqthqSqOpNKcmkk9NF2vvdv8AA/EfpO5fnmOnhI4T&#10;CznhqUZSc4pySlJpNSSTcVFJNN2T5n2Po6ikSRZUDKwZW5BByDS1+jH8YhRRRQAUUUUAFFFFABRR&#10;RQAUUUUAFFFFABRRRQAUUUUAFFFFABRRRQAUUUUAFFFFABX5l6v/AMG5sfjn4p6p4g8UfGfWNXh1&#10;a+lvLkjQ1W+uC7liXnadl388t5ZBPOB0r9NKK4MdlmGxnL9Zjzcu2rX5NH1nC3HGd8OOrLJa3snV&#10;SUnywk2le1nKMmt3tb8EeafsvfsjeA/2Pfh7b+HfA+iwWESoBdX0iK99qTj/AJaTygAu3XjhV6KF&#10;GBXyH/wcFfHLwTb/ALLJ+H9z4lWPxxdalZ6naaPbDzJJYkZwzT4OI49rMyluWZFwCMlf0Hr8+f2k&#10;/wDggzp/7Sf7W2tfEDUviRrFvoPiS6+2X+nizWW+ibaF8qG4ZiixjChd0bbFAXBwDXBnOHr/AFL6&#10;rgaafN7ttEku/T+u59V4a5zlf+s6z3inGTi6T9qpWc5VKiaai3aTSevTpZOO5+P/AMJfB+g+N/GE&#10;Vn4k8XWPgrSNpebUbmxub0gDHyxxQIzM5zkBii8HLDjPuNn4U/ZN8Aatbx6r4u+M3xDi+9LLomjW&#10;ejQDB+6RcyPIc+2Prnp+hfjb/g3m+DeifD3VJ9JuvidrWtWVpLcWdsmt2ME2oTJGxS33va+UnmNt&#10;XcwwuQScZr51/Zm/4N3fH3ju6F78TdasfA+lyQl0sbKVNR1ISZwEcr+5UY5LK7noMDJI+DXD2PoS&#10;VNUYyb66tL11Ufwuf1nLxi4RzWjUxksyq4enTsnD3IuTd9YpRlWfm1JRWlz76/4Jv/tf/Av41/Dy&#10;18E/B1pdFi8K2Ik/4R+8tGt7u1g3gNKxyyy5kcFnV3O58scsM/TVfPf7Df8AwTT+HP7BVrfXHheP&#10;UdU8RarCLe91nUpVe4ki3BvKRVCpHHuAOAMkqu5m2jH0JX6ZlscRHDxjiUlJdI7JdP6WnY/h/jSt&#10;lFXOK1XJJ1J0JO6lVd5tvWTb3abvZv3rb6hRRRXcfLHzf+z9/wAEvPhx+zj+1T4o+K2hx3Tap4g8&#10;w2dhKE+y6IZjmcwADI3nIGfuKzKODX0hRRWGHwtKhHkoxUVdvTuz1M4zzH5rWWIzGrKpOMYxTk7t&#10;RirJfL8Xdu7bYUUUVueWeC/8FNvAvi7x/wDsS+NrfwJqGqaf4p0+KDVbJtPmMM832aeOd41YEHJS&#10;NsAEEsFHOcH8SfjP+0P8YP8AgqR8avC+m6lD/wAJF4ijhXTNJ03TLXyYUzjzJSuSFLld8kjEKAP4&#10;UUAf0YEZFcT8Mv2bPh78Fte1LVPCPgnwv4Z1DVuLy40zTYrWScZztJRR8uecDjPOM183nWRTx1WL&#10;jUcY6KS72d1bpfV7n7V4Z+K2F4VwNWFXBRrV05Sozdk4OcVGab35Woxdo6vVXSd1wH/BPP8AYl0n&#10;9hT9nqx8LWrx3uuXzC+13UAv/H5dsoDBTgHykA2oD2BJ5Zq/Or/g4M/Ywi+HfxP0r4seHdJaDSfF&#10;m6219reP9zDqC4KTPgYUzIcE/wATREn5mOf2Kqj4l8M6b4z0C70rWNPsdW0u/jMNzZ3kCz29wh6q&#10;6MCrKfQgiurMMlo4jBfU4e6lblfZr/Pr6ng8IeJ2ZZPxO+JMQ3VlUcvaq9ueMt12VnZxVrLlS2Pz&#10;S/4NsNa8Vy+AviTp94moN4NgurO40x5VIt0u3Ey3AiJ6kqkJYDgYXoW5/Tus/wAKeEdJ8B+HbXR9&#10;D0zT9G0mxTy7aysbdLe3t167UjQBVHsBWhXVleBeEwsMO5c3L1+d/wADw+PeKIcRZ9iM5p0VSVVp&#10;8qd7Wio3bsrt2u9N299wooor0D48w/iD4l1Twp4amutH8O6h4o1AfLFY2lzb27OcHBZ55EVVyACQ&#10;WYZ4U1+Hf/BXv9qL45/Fz4pyeHPiV4Z1L4f+GdJumOmaEgZrSc87Z2uB+7upNpxvQ7F5CqpLZ/eC&#10;o7m0ivY9k0UcyZDbXUMMjoea8bOcqnjqXso1XBdVZNP12f428j9J8NuPsNwrj/r9XAQxEktJOUoz&#10;i+8X70V68nN/eWp+Bf7Cf/BIP4lfth63Z6hqWn3ngrwLvV7jWNRt2jluozzi0iYAykjo/EY/vEja&#10;f23/AGa/2XfBP7JPw2g8K+BdGh0nTYyJJ5CfMuL6XABmmkPLucdTwBwAAAB6DRUZRkOGy9Xh703v&#10;J7/Lsv6Z0+Ivi1nPF1RQxL9nQi7xpRb5b95P7UuzdkuiV3cooor3D8tCiiigAqDU9Nt9a024s7uG&#10;O4tbuJoZopBuWVGBDKR3BBIqeigcZNO6Pxl+K3/BCP43/CX47XWp/CXU7OfR4bp7nRtTg1k6bqGn&#10;IxbbG5JDCRVO3ejEMOeMlRH4l/4JL/tmePDG2ueMrjVWclT9v8bXFwUBHJO4ng9DjNfs9RXy74Rw&#10;V3yuST1snp+R+60/pDcTqMPbU6FScElzyp3m7d3zLXq7JK/Q/IH4Nf8ABt54y165W4+IHj7Q9Dh3&#10;lnt9Hgk1CeQe7yeUqk884f8AHt9ZfB7/AIIQfs//AAvME2paPrXjS8hwfM1rUW8stzk+VCI0I56M&#10;G6D619mUV2YXhvLqHw0033lr+en4Hzue+NXGWa3jVxsqcf5adqa++NpP5yZx/gz9nnwF8OtKhsdB&#10;8FeFdHtIAFSKz0qCFR/3yvJ9zyc10uiaBY+GrH7Lptjaafahi4htoVijDE5J2qAMk8k1bor2Y04R&#10;0ikj8zr4zEV25VpuTeru27v5hRRRVnOFFFFABRRRQB8m/wDBcC8itf8Agmj8QBLHHIZpdNjQOxXD&#10;f2hbHIweSME49jX4S/CjwcfiL8UvDXh8JcSHXdVtdP2wJvlbzpljwi92+bgdzX7k/wDBdyazj/4J&#10;u+LFuV3TSahpq2hwfll+1xkn/v2JBz618Ef8ELv2EbD9pf4yXXj/AF+bUrfSvhnqNhe2EcACx6hf&#10;BnlRGc87YzHGzKvXeoJAPP5vxLhJ4vOKdCG7ivuvJv8AA/tLwR4iw2QeHOOzbFScYwrTtpe8nClG&#10;KS63k0vvvorn7cRRrDGqKoVVAAA7CnUUV+kH8WhRRRQB+FP/AAWc+J6/Hj/gppdeH9QuP7L0fwv9&#10;g8NLcSMAsEZIlmmOTtGHuJOSfuoucdrf7T/iXw3P/wAFvPCmq+FdX0PVvDMPifwmLO70u8huLTy4&#10;I7CIhXjJQbTEVIHTHavsX/grt/wSL179sTx/pfjz4ct4es/EENg9prFneSfZf7U8vLQSI6xkNMdz&#10;RkylRtWL5gFNflV4m/Yz+L3w78f2ugal8O/Gmn65NcLFax/2ZNieTcFUxSKCjjdjDIxHvX5RnFDF&#10;4fE1OeDalNSUrb2vZf8Ak34H+gXhtmnD+c5Jg44XFxpzo4WdCVJtXTnyc02m03rTumtLS6M/pZli&#10;WaJkZdyuCrA9wa/nX/bi/wCCeXj79ij4narb32i6teeEY7l30nxDDCZLW5t937su65EUoBAZGwdw&#10;OMrgn+h3w3b3Vp4esIr6Tzr6O2jS4kznfIFAY/ic1dIyK+7zrJaeZU4qbcZR2e++918j+T/DPxQx&#10;nBWMrVMPTjWpVbKcW2r8rfK4ys7NXe6aae17NfzT/Bz9ij4uftEyrJ4R+H/ijW4ZiD9s+yNFand0&#10;Jnk2x8+7V9I/C/8A4N9fj143e4OuDwn4NjhA2f2hqYuXnJ/ui2EoAHfcR2wD2/ceivIw/BOEhrWl&#10;KT+SX6v8T9Gzj6UPEWIbjl9ClRj0unOS+baj/wCSH48+Dv8Ag2w8f3evIniD4ieD9P0vgvLp1vc3&#10;lweRkBHWJemed/XtX6t/Av4O6T+z78HvDfgnQ/O/snwzYR2Fu0xDSShBy7kYG5myxwAMscADiuro&#10;r3suyXCYFuWHjZvdttn5Lxl4mcQcUQp0s3rKUIO6ioxir2tfRXbt3btra12V9V0u31zS7myvIY7m&#10;0vImgnhkXckqMCrKR3BBII96/mV/aX+BOsfs1fHTxN4K1yzuLO70O9khjEw5ngyTDMp6FXjKsCOx&#10;r+nKvEP2oP8Agnf8Kv2wvG3h3xD440B77VPDjBY5YJ2g+2wAlhbz7eZItxJA4IJOCAzA8HEmRyzC&#10;lH2TSlF6X2s9z6zwW8UaPB+OrrHQlKhWir8uslKF3FpNpNO7T1W6fSz+f/8Ag3h0uSy/YS1CeTTG&#10;sftniq8eO4Kkf2gght18wE9QrB48jjMZHXNWf+CsP/BI0/tsX9v428E3ljpfxAs4EtLmK9dktNYg&#10;U/LuYAmOVASA2CGGFOMAj7Y8NeGtO8GeH7PSdIsbPS9L02Fbe1tLWFYYLaNRhURFACqBwABir1dk&#10;cnoywEcDX95JJX217rt/Vz5vEeJGYUuK63FWVfup1Jykot8y5X9mX8yaSvtZ6q1lb81fDX/Bu9oG&#10;qfst6P4f1zxVHpfxHhv5NRvNdsLL7Vb7JERfsex2jaSJNgZWyh3M5xhsVy5/4NmIx5//ABeaQ/L+&#10;5H/CLAfNjqx+19M9h271+qVFYS4XyySXNS2Vt2tvRo9Wl46cb0pTdPHNKUnK3JTkk27tLmg2l2Sd&#10;l0Pw5/aq/wCCDfxb/Z98PXmseFr2z+JGh2sfm3Eemwvb6koUZJ+ykt5gHYRu7H+6K+K9A8H6t4q8&#10;VWuh6bpt9faze3AtILGCFnuJZidojCAZLZ4xjNf1NVlQeBdDtvER1iPRtKj1ZtwN6tpGLg56/vMb&#10;ue/PNePjOCaE5qWHm4Lqnr9zvf77n6Tw79KLNsLhZUs3w0cRU+zNP2bv/eSi0/8At1R06dTO+C/h&#10;rUPBfwd8J6Pq032jVdJ0azs72UEHzJo4ESRsjjlgTXTUUV9rGKjFRXQ/mHEVpVqsqst5Nt221dwo&#10;ooqjE+b/APgpV/wT30X9vL4MTWaQ2Nj460eMyaBq8wK+Q2QWglKgkwyAEEYO0kMBkYP5t/sz/wDB&#10;Tj4tf8EqdfvvhH8Q/C//AAkWj+Hblo0066ujBdaaGOf9GuAGV4GzvUFSDn5WUE1+2leP/tifsOfD&#10;/wDbg8BpovjTTXa4s9zadqtowivtNdhgmN8EFTxlGDI2ASMgEfPZpk9WpU+uYGXJVSt5SXZ/56/5&#10;fsPAXiNgsJg/9XOKaH1nL5Sulrz0pfzQaadt7xTT1bT1al+Wf/BVn/grR4K/by/Zz8M+E/DGheKt&#10;H1Kx1yPV7/8AtJIFgUJbzxBEaORi+WmzkqvC9OePC/8AgkjHcSf8FG/hSLWBriT+1HLKBnCC3mLt&#10;/wABTc34V9g+Kf8Ag2kvJPF0n9i/Fa2i0GRyU+3aM0l5AmOAdkqpIc8E/IMc47V7z/wT+/4ImaP+&#10;xV8ZrTx9qHjrUPFOvaWk0VjDBp6WNpGssTROZFLyu52u2MMgBx1r5WOT5ticwhicVC1nG7vHZPsm&#10;fvtbxG8Pck4QxWS5BiHL2lOryQcajblUi1ZylFJJN63eiXXr9zUEZFFFfpZ/EJ4b4m/4JpfAXxj4&#10;wuNe1H4V+E59Su38yZ1tjHHK56sYlIjJPUnbknk5NekfDD4G+C/gpp7Wvg/wn4d8L28gw66Xp0Vr&#10;5n+8UUFvxzXVUVz08LQhLnhBJ90kj1sXn+Z4qksPisTUnBaKMpyaVtrJtrQK8V/b2/ZCtf2zvgDd&#10;eG1vJNJ8RaXcJq/h3U0kZDp+oxK3lOSvOw7mVsZIDbh8yrXtVFXXowrU3SqK6ejMMrzPE5di6eOw&#10;cuWpTalF+a/NPZp6NaPQ/NLwV+0p8IPif9u+Hf7Y3w58O+D/AIrQBbe81vUtG+ypr8aDy47mO+hA&#10;eNiqY3q6xED5Gwdi/X/7NHw6+A/7KPwtvJPhzc+DNE8NTn7Xe6lFq6XKzjna0t1JIzMq5O0M+Fyc&#10;Yya9L+Jfwg8K/GbQW0vxb4b0PxJp7gjyNSso7lFz3XeDtPuMEV8hfHH/AIIC/Az4m2c0nhmHXPAO&#10;pMP3cmn3j3dqG9WhnLkj2R06fXPifU8Xhn7SnCFWS2b92fzdmn66XP1F8R8P5zD6rjcRiMDSm05U&#10;4P22HuusYOUJQXaNqnLstEkfid8RpNNX4j68+gzPLo/9pXB06U7gzwea3lN8wDZK7TyAa/p1+GWq&#10;S638NvD17NK0815pltPJIyhWkZolYsQOASTnA4r8odH/AODavxefGSR6h8S/Da+H1kG+4t7CZrx0&#10;3HOImwittx/y0Iye+Of1w0LRbfw3odnp1opjtbCBLaFSS21EUKoyevAFeXwnlmKwsqssRDl5rW26&#10;X7N9z7r6QnHGQ59Qy+hk2I9s6XPzO0lZSUEruSWr5XdLtrbQtUUUV9ofzKfOX/BRb/gnPov/AAUM&#10;8HeHdP1HxBfeGtQ8M3Us9peW9stypSVVWWNoyy5zsjIIYY29815x+zB/wQn+DHwB1OPVNehvfiNq&#10;8JDRnW1T7BER3W1UbW+kpkHoBX2pRXnVMpwdSv8AWalNOfd67eW34H2WC8QuI8HlSyXCYudPDq/u&#10;xtH4ndrmSUrNttrmtq9NSrNodlcaI2mvZ2zadJAbZrUxDyTEV2mPZjG3bxjGMcV+cf7Nn/BObx3+&#10;w7/wVltdW8D6XNefCHxJZXonvPNHl6bauhf7JISd29LhIdnBLoAc5Dlf0moqsZl9LESp1JaSg001&#10;+Xo+pjw7xjjsnoYvCULSpYqnKnOMrtO6dpKzXvxbbi/NhRRRXefJnzT/AMFg/A58e/8ABOL4nWqx&#10;75bGxg1NCByn2a5hmY/98Iw+hNfgv8APhzN8YPjn4O8KwibzPEWtWmnZij8xkWWZEZgvfapLemBX&#10;9MXxO8A2fxW+G3iDwvqW7+z/ABJptxpdzgZPlTRNG2PfDGvyt/4Iqf8ABPzUPAf7b/xB1PxpbNHq&#10;Xwbm/s21iK4juLu5WVVuFz1T7OGdfXz42HSvhuJMpnisww7itJe6/k23+F/uP6q8E/EDDZHwfm8a&#10;svfov2kF1bqKNONvJTUU+3MmfrdRRRX3J/KoUUUUAFeO/t2/tgaZ+w/+ztqfjnUNPudVmjlSx0+y&#10;iBAubuQN5au/SOP5WLMewwMsQD7FWP488CaP8TfCN9ofiDSdM1zSdQj2XFlqFutxbTgEEb0YEHDA&#10;H2IBHIrHERqSpSjSdpW0e9melk9bB0sdSq5hTdSipJzinyuUb6pPpdf8Otz8SvBH/BwJ+0B4X8Ra&#10;pe6jP4R8SWuoc29hfaQIrfTeSf3TW7RysMHH713OAOc5J8N/ax/a0+Ln7cEsfivxzJeX2haNM8Vm&#10;tpp5h0rSWm25jQgEBm2LzI7Odo5OK/Vnxd4E8O/ADUgJv2H9J12a1ZWg1DwvY6Zq9vI3UMhkjS4T&#10;GOrRDB9eCflf/gpH+0N8aP8AgoRqvhz4T+HfgV458H6fYXg1AWN9Yyrc3swjZEdyUSKKFFkfqSuS&#10;CWGAK/NcwwuKWHdPEYiU30jyy1fm3b9fI/tzg3iDI6mb08Xk+TUMPGz567rUF7OCWrjGDk7taNrl&#10;evvaXPj79k79h34iftr6prVp8P8AS7bUZPD8MU161xdJbRxiRmCLucgFm2sQPRT6V+nP/BF7/gl3&#10;4y/ZH+JXivxn8StLt9N1prOPTNEjg1CO5UxOxe4kby2I/ghVd3P3+Ohr3L/gk/8AsEN+wp+z21tq&#10;0nm+NPFjxX+u7XDR2jKpEdshBIIiDMCwzuZmIJXbj6kr3sh4XpUI08VXv7Ra20su2lt0vPc/JfFj&#10;x0x2aVcbkWVuH1KVoqaT55JW5mpc1uWUk0vd1g/MKKKK+yP5rPx1/wCCzP8AwSq1zwl8WLn4k/C/&#10;wtq2seHfEjtc65Z6en2mTTr+SQ7nSFR5nlSZ3cBgjluVUqB9VfCn9kDxJ+z5/wAEV/EvgbT9Jmbx&#10;1r/hbUb3UbKJQZ5bq7jbfDg9ZEgKQ4HJMfGTivuCivBo8P4eliKuIp3Tmmrdr7tH6xj/ABgznG5R&#10;gcoxSUo4WpGfM73qcnwRnrqlqm+ul9Vd/h//AMG9Xh+8v/28Lq9itbiS103w5efaJljJSAu8SqGP&#10;QEnOM9cGv1A/bP8A+Ca3wv8A23dKnk8SaSum+KDEsdv4i05RHfw7fuhzjbKg6bZAcAnBU4I9U8C/&#10;AfwX8MPFuta74b8L6HoOreIhGNTubC0S3a98vcULhQASN7c4yc85rrKMryOGHwX1TEWmm29tB8ee&#10;KWKzjiWPEWU8+GlGEIq0ve01d2tGm21ZqzSV1q0fkev/AAbReIm1lkb4r6Kun72CzDRJWm284Jj8&#10;0DPTI38epr6j+Dn/AAQo+BPw8+FdxoPiDR7vxpq2oIv2vWr24kt7hGU5H2dYmAgUHsCxI4ZnHFfZ&#10;tFVh+G8uoy5o0k/W7/B3RhnHjTxnmdONKvjpRUWn+7UabbWzbgot+l7eR/Pb/wAFOf8AgnZqn7A3&#10;xgW3tWvNU8C68Wl0PVJV+YY+9bTEAL5yeoADqQwA+ZV+Za/qG+MHwa8L/H34fah4V8YaLZ69oOpL&#10;tntblcjI6OrDDI6nkOpDKeQRX50/F/8A4NsPD+q6hcXHgX4kalo8MjForLWNPW9WMYJC+dG8ZxnA&#10;yUJA9T1+Pzjg+vGq6mBXNF9L2a+/ddup/R3hz9IzK6uAhhOKZunXgre05XKM10b5U3GX82lm9U1e&#10;y/Mf4TftM/ET4Ebl8G+NvFHhmORtzw6dqUsEMh9WjVtrH6g1+jn/AAR6/wCCtHxO+Nn7Sel/C/4h&#10;38fiy18RW9x/Z+ovbxW91YSW9vJOQxjVRIjpGwO4Fg207sZBx/B//BtP4in1vb4g+KOi2umqM7tP&#10;0qWedz6Yd0Vfrk/Svsn9kH/gkB8I/wBjf4h2vi/Q49f1rxRYIy2d/ql9u+x74DDKUjjCId6s+d4f&#10;G/jGKvI8nzijXhNtwgmrpy0a6qyv0OfxT8SPDnM8qxFCEY4jEzhLknGk1KM7e43UkotJOzdm7pNN&#10;PZ/U9FFFfpJ/E4UUUUAFFFFABRRRQAUUUUAFFFFABRRRQAUUUUAFFFFABRRRQAUUUUAFFFfNH/BQ&#10;7/grN8Hv+CXUfheX4uXniLS7XxgbhNMubDRpr6GR4PLMiM0YOxsSoQGxuGcZ2nAB9L0V53+yh+1R&#10;4K/bW/Z+8O/E74eao2seEfFMUktjcvC0Mh8uV4pEdG+ZHWSN1KnoVrD/AG4f27vhn/wTr+Bk3xE+&#10;KuvHQ/DqXkOnw+VA1xc3lxKTtihiQFnbaruQOiRux4BoA9goryf9i39szwb+3v8AAXT/AIlfD9de&#10;bwjq080Fhdappslg96Im2PJGknzNHvDIG6FkbHSvWKACiiigAooooAKKKKACiiigAoorH+Inj3S/&#10;hX8P9d8Ua3cfZdF8N6fcapfz7S3k28EbSyNgcnCKxwPSgDYor5o/4J2/8Favg1/wVJTxc3wh1PXN&#10;Uj8Em0GqyX+kzWKxm587ygpkA3k/Z5M46YGeor6XoAKKKKACiiigAooooAKKKKACiiqfiDxFp/hP&#10;RrjUtVvrPTdPs08ye6u5lhhgX+8zsQqj3JoAuUVkeB/iDoPxO8Ox6x4a1zSPEOkzMyR3umXkd3by&#10;MpwwEkZKkgjBAPBrXoAKKK+Zf+CiX/BXX4J/8Et5vCUfxe1zVtLm8bLdtpcdhpct80i23kiUuIwd&#10;gBnjAz15x0NAH01RXM/Bj4s6R8evhB4V8ceH2un0HxlpFrremtcwNBM9tcwrNEzxtyjFHUlTyM4N&#10;fM/7bX/Bc79nP9gL44WPw38e+KtTm8cX0EU/9kaHpM+q3Ft5pAhSUQg7JJMgrGfnKlTjDKSAfX1F&#10;UPC2vf8ACU+GdP1IWd/p41C2juRa30Pk3VuHUNslTqjjOGU8ggivj79tr/gu/wDA39gj9qzRfgz4&#10;0j8a33jbXrayubaLRtKS6gH2uZ4YY2dpUIcsmSMHAZTnnAAPtCiiigAooooAKKKKACivk/4nf8Fp&#10;vgP8JP289P8A2bdW1rXG+K2pahYaZFYW2jzTW6TXsccsAeZRsUeXKjMSflBya+sKACiiigDjfjl8&#10;A/Cn7SPglPDnjPS01rRFvIL5rR5GSOWSFtyB9pG5c9VPBHBrQ+Fvwk8M/BHwfD4f8I6Hpvh3Rbd3&#10;kjs7GERRKznczYHck9TXRUVn7GHP7Sy5tr21t2udjzDFPDLBOpL2SfNyXfLzbX5b2vbS9rhRRRWh&#10;xhRRRQAUUUUAFFFFABRRRQAUUUUAFFed/CD9rr4U/tCeKdV0PwD8S/APjjWNBQSalZ6Br9rqU2nq&#10;WKAzLC7GPLAj5scg16JQAUUUUAFFFFABRRRQAUUUUAFFeR/tu/twfD3/AIJ6/AS8+JXxO1K80vwt&#10;ZXcFi8traPdTNNM+1FWNPmPcn0AJ7V8V/wDEW3+xd/0N3jL/AMJW7/8AiaAP0wor8z/+Itv9i7/o&#10;bvGX/hK3f/xNfoV8Ffi3o/x9+D3hXx14ea6fw/4y0i11zTHuYGgme1uYVmiZo25QlHU7TyM4NAHT&#10;UUUUAFFFFABRRRQAUUUUAFFFFABRXyf+yZ/wWm+A/wC23+1R4i+Dnw81rXNW8a+For2fUI5NHmgt&#10;Y47SdLeZxMw2svmSIAR97cMV9YUAFFFFABRRRQAUUUUAFFFFABUcdtHDLJIkcayTEGRgoBcgYGT3&#10;4GKkooC4UUUUAFFef/tN/tUfD39jX4Rah48+J3izSvB/hXTcLLe3zn945ztiijUF5ZWwdscas7YO&#10;AcGvzN1//g88/ZV0nxe2n2vhb40app6SbP7Ut9EsUgcZ++qSXqS7e/zIrf7NAH65UV4n+wv/AMFD&#10;/hF/wUe+FUni74R+LbXxHp9pIsGoWrRtb3+lSsCRHcQOA8ZODtbBR9pKswGa9soAKKKKACiivmP/&#10;AIKI/wDBXf4Jf8Et7jwlD8Xtc1bS5vGy3b6XHYaXLfNItt5IlLiMHYMzxgZ6/NjoaAPpyisP4X/E&#10;TTvi98NPDvizR/tB0nxRpltq1l9ohMM3kXESyx70PKttcZU8g5FfNn/BQf8A4LTfAX/gmH470Hw3&#10;8Wte1jTNY8SWDanZQ2GkTX2YFkMe5jGCFyysAD12mgD6voqrouqx67o9pfQrNHFeQpOiyoUkVWUM&#10;AynkHnkdjVqgAooooAKKKKACiub1n4xeEfDvjax8M6h4q8N2PiTUsfY9KuNShivrvPTy4WYO+cH7&#10;oPSukoAKKKKACiiigAooooAKKKKACiiigAooooAKKKKACiiigAooooAKKKKACiiigAooooAK+Kf+&#10;DgP9gD/h4f8A8Ey/HHhrTbH7Z4y8Jx/8JV4XCpule9tEdmgTuTPA00IHTdKhP3a+1qKAPwH/AODL&#10;r9vuG30H4l/s9+ItSjgj00N428OtcShVji+SHUIgW4Cqfs8oUf3p27E153+0N4r8Rf8AB05/wWa0&#10;/wCHnhO+v7X9m34OyObnUoMrHJZrIFub4E8faLx0EUAOSsSq+35Za+Nf+C4P7NV7/wAE9/8AgsV8&#10;TPC/wv1a60u28Y77zT7bSpjDJb2utW7LcacQuMRnz5ogmSDEyZ68f0kf8ET/APgllov/AASi/Yu0&#10;nwaq2l54617ZqvjHVYhn7bfsv+pRupggU+XGOAcO+A0jUAfUnw5+Heh/CLwBovhXwzplrovh3w7Z&#10;Q6bpthbJshs7eJAkcaj0VVA/CvzN/b6/4Ovvgb+yF8YdQ+Hvgvw54k+M/izSLlrK+OiTR22lwXCn&#10;a0C3LB2lkVhg+VEyA5G8kED9OvGWp6Vo3hHVLzXbyz0/RLW0ll1C6upxbwW9uqEyPJISAiKoJLEg&#10;AAnIr8LfhZ/wVQ/4Jy/8Ez/2o/E15+zL8GfHnxG8eeIgLE3fhiwkvLOIIW8yOxe9m86NXY/N5EZj&#10;cIuDtC0Aezfsq/8AB4f8Gviv8XbPwf8AFT4e+LvgvcX9wtqupX10moafZSMQF+1MEilhQ5Hz+Uyr&#10;nLFVBYfr3b3Ed3BHLE6SRSKHR0O5XB5BB7g1/K3/AMHKf/BRSH9v+1+FOoar+zf8SPgn4m0s33k6&#10;v4v0s2U2v2LCH91EzRoZUik+bqwQynGN5z/SX/wT/wDDOpeCv2Dvgno2tSTTaxpPgLQrK/klOZJJ&#10;49OgSQt7lgSfegDyf/grR/wWC8A/8Egvh54R8QeOdB8TeJF8ZajLp1laaIsBnUxReY8jedIg2jKD&#10;gk5ccV8q/tx/8HaPwd/ZHPhvSdD8D+KPH3jDVtDsNb1bSor2Cxh8Nfa7eO4WzubjEoN0iyqHSNGV&#10;TwXDAqPjD/g9g+JN146/aq+Afww09ZLq80zQbzV47WP70suoXaW0Yx6k2BA+p9a/YX9kP9gX4a/8&#10;E6P+CfV54P1HRdJ1eFfD89/8QNSu7dZpfFd0YGkvp7p2BaVXPmBVckKm1RwKAMv/AIJH/wDBZf4Z&#10;f8FfPhlrOqeDbXVPDnibwq8Ueu+HNUKNcWIl3eVNHIh2zQvscBwFIKEMq5Xd9eV/OR/wZC+BrzUf&#10;2mfjr4mjMi6bpPhnT9MmUH5TLc3Tyx59wtpLj6mv6N6APFf29f8AgoH8MP8Agm18Brr4hfFPXG0v&#10;SY5BbWVpbR+df6xckErb20WRvkIBPJCqAWZlUEj8otH/AOD334cXHxBW1vvgT41tfCpl2nUYdetp&#10;r8R5+99kMapuxzt+0fjXzB/wXe8Ta9/wVT/4OJPB/wCzmuqXVr4T8Marpfg+1WJsra/aUhutTvFU&#10;8eaFdl9xaRiv3q8ef8Ezfgv40/YsvvgLH4C8N6b8P7jSH0q1s4bCPNgxjKpdIxG77SjYk84neXG4&#10;sSSaAO4/ZS/as8CftsfAbQfiT8N9ch8QeE/EURktrhFKSROpKyQyxt80cqMCrIwyCO4wT4F/wX6+&#10;MX/Cjv8Agjh+0BrIl8mS+8LyaChBwSdRlj0/A98XJql/wRV/4JGSf8Ee/gX4l8EL8TNQ+Ilr4k1V&#10;NZPnaSum29hP5KxSGKMSyn94qRZy/wDyzHvXzD/weV/GL/hA/wDgllofhiGXbceOvG9jaSR5+/b2&#10;8FxdOfwljt/++hQB8Ef8EIf+CuHwp/4Ix/8ABNzxVr/ijT9U8X/Er4peMZm0jwvpDItxLp9nawRp&#10;c3ErcQwmeS6RTtZmZG2qQrlf0x/4JJ/8HOHwv/4Kh/HKL4YXng7Wvhn481KGafR7W7v49RstXESN&#10;JJFHOqRsswjV32NGAVRsMSACz/g1x/4J1eEf2Wf+Cb/gv4kzaDYSfEn4rWba7f6zNAr3UFjK7fZL&#10;WKQjckPkCORlXG55WJzhcfmt+zH4R0z4v/8AB5VrQ8K2Vvpej+HfHeuXV0lmgjjjksdPuI7hsLx+&#10;8uo23eplPrQB/S9Xwp/wVQ/4OCPgl/wSx8TQ+EdaXWPHfxKuokmXwv4fEbTWaOMxtdSuQkO8YKqN&#10;8hBVtm1gx+tf2lvjNbfs5fs5+PviFeQ/aLTwL4c1DxDNFnHmpaW0k5XPuI8fjX8p3/BHf/gpL4S+&#10;A/7evjz9oz44/D3x/wDGXxxqzSXOlXOjWEN4um6jcyl57pvNdQkixgRxbc7FdwMYWgD9b/gT/wAH&#10;efwz1z4v6V4V+Mnwh+IXwPh1x0W11fVHF3aQqxwss6mKGVIvV0SQDvgZI/XKwv4NVsYbq1mhuba5&#10;jWWGaJw8cqMMqysOCCCCCOCK/m1/4Lsf8Frvh1/wVp/Y7tfA+h/Af4vaL400PWrfVdG1jV9Hg8uz&#10;UBkuI98cjSBZI25UDBZEJ+6CP2A/4N4vHniD4if8EZvgTeeKI76LWLHSbrRmS8RkmWGxv7qztwQ3&#10;PEEEWM9sUAdV/wAFYP8AgrH4F/4JF/Bbw7408caJ4j8RW/ibWxolpY6IITchvIlmaU+dIi7FEQU4&#10;JOZF4xkj5K/bN/4O0Pg1+yx4T8F/2P4J8VeNvGPizw5p/ie60JLuCzXw5b3tvHcwQ3lwPNC3Jilj&#10;cxxo4UMNzKSAfkr/AIPfvi42o+Ov2fvh5bOzSWlnq2v3MK8mQzyW1vAce3kXAH+8a/WL/gmX/wAE&#10;5vA//BPT9hPS/CepaPpV5r2qaKt58QdWvoEuJtdvJId119odgTJAmWjSNsqsaAYyWJAMH/gkJ/wW&#10;3+GP/BYDwdrjeFbDVfCnjHwqI31nw5qjpJNDFISEnhlT5ZoSwKlsKytgMqhkLfZU0y28LSSMsccY&#10;LMzHCqB1JNfza/8ABmD4RPiL/go38avF2lwyWfh/T/BktgtuCdsX2vU7aWBT7qlpIB+Nfv1+3J8L&#10;vEXxv/Ys+LngvwjcLaeKvFvg3V9H0eYyeUEu7iylihy/8Hzuvzfw9e1AH57/ALRP/B2X8IfCHxtu&#10;fh78Gfhz8Qv2gvEFnM8Bm8NwiOxu3Th/szBZJp1Ug/OsOwjBVmUg18M/tW/8FFdA/wCC9n/BQT4W&#10;/Aj46XHj79lP4X6bA/2zQb1j9v1nxBNIFto5XkgVIAY2QRyTxFUJkGP3oI4//g12/wCCgfwP/wCC&#10;XHxV+OHh34/Xn/CvfGWqyWdhZ6re6XPdfZ/sklyt1YO0KO8LeY0bHICOY+TlEBx/+CxXxi0v/g4V&#10;/wCCvHw68L/sxaZqniSHSdHt9Bn8TLp0trGyi7lmlvX3qskdrbrKMPIFJbeFB3JuAP6Gv+Cev7BH&#10;g3/gmp+zHpfwn8B6h4j1Pw3pN3dXkM+uXENxes9xK0rhniiiQgMxAwgIGMk9a9upsEfkwopZnKqB&#10;ubq3uadQAV/Mz/weP+Pbv4xf8FQ/hn8N9JP2mbQvCNpBHCD0vr+9n+XHvGlt+df0zV/In/wWs/a6&#10;j0//AIOHfiD8SPsMOvQfDTxjp0drpszlbe5l0eK2j8iQjkRtcWzb8c4d8YOKAP3G/wCC0P8AwWI8&#10;K/8ABEn9kbw78PfBslhrHxeu9Bg0vwtpLAPHpFrDEIF1G6TtGuzEaH/WupA+VZCvhP8Awbw/8ENd&#10;c8P+K1/a0/aXjvfEHxf8XTNrWgabrOZrjRzN8/8AaN2G/wCX2TdlEP8AqFIJAkIEX5K/8FFf+CeH&#10;7Q2o/sg6b+2l8ddSvLnXfjB4pS3k028hK3tpaTW0ktrcyL0gicQmOKEKBHGIem4KP6Sv+CEH7Wf/&#10;AA2b/wAEpPg74tuLr7VrVhoy+HdYZm3SG8sCbR3f/akWJJvpMKAPryvxR+Kvxa/Yy/bI/wCDh/T/&#10;AAXrnwq+KviD486D4qtrCHX49YWPQYrnSIRcBjALgExRi2bepj+Yq2Rya/ayWVYY2d2VUUFmZjgA&#10;Dua/ma/4NoY2/bF/4OF/iV8XJlaaO0tvE3jNZmH3ZL+8Fuo9iUvpMD0U0Af0z1+cvhb/AIOavgPq&#10;/wC0p8ZPh/quk+LvDth8EbfVrrXfEt6ls2mzpYXsdifs6pK0sjT3EsSRLsBcyKOCa/QPx/4zs/hx&#10;4D1vxFqDbNP0Gwn1G5bONsUMbSOf++VNfzB/8Gt/7EGn/wDBRr/goZ49+IXxGso9e8KeBY18Q6lp&#10;dwvmWeravd3MjWi3EZ+WSJGjuZtjZBeGPIIyKAPu3wN/wetfBrX/AI2W+j618J/Hnh3wPdXAhXxF&#10;JeQXN1bxscCaWyQcIOrCOaRgM7Q5wD+zHhjxNp/jTw1p+saTeW+o6Vq1tHe2V3buHhuoZFDxyIw4&#10;KspBBHUEV+Df/B7/ABeG9L8Ifs728em6fH4lnudZEVzHCqzR2MKWYMJIGfL8yVSqngFWx3r9g/8A&#10;gmb4Fvfhj/wTl+Avh3UmkbUNF+Hug2d1v6rKmnwK6/QMCB7AUAVv+CiX/BR34Y/8Ew/2frj4hfE7&#10;UriCzab7JpmmWSLNqOt3RBYQW8ZZQWwCSzMqKBlmHGfzH+An/B6r8MfiF8Z9P0Xxt8H/ABJ4D8H6&#10;ldrajxImuR6n9jDEASz2wgjKxrkF/LkkZRkhW6H5T/4L6+IdY/4Kff8ABxL4D/ZyXULmHwv4Y1DR&#10;/CUSxN8tsb1YLvUbtVP/AC0EcoQ+otEHvX7jftj/ALFPwnuf+CYnj74USeD/AA/pvw70XwdfJY2E&#10;Voiw6SYLWR4rmLj5Zo3USCT7xYbiSScgH4h/sG30P7c3/B4H4s8YwzR6rovhnxPr+pR3ETCSOe20&#10;60l0+zlVhwVLrbMpHUYr+lKv5u/+DI34Pf29+1p8aPHzRbl8M+E7XQ1cjhGv7vzuPfGnn8CfWv1k&#10;/wCDir9sfWf2Jf8Agk58RvEnhm8m03xR4iFv4X0q8iYpJaSXknlyyow5WRLcTsjDlXCntQB4/wDt&#10;0f8AB1B8Gv2XfjhefDP4d+EvFnx28baZcPaXsXhxlj0+CdMh4En2yPNIhB3eVEyAgjfkEDY/4Jwf&#10;8HNfwl/br+P1v8JvE/hLxV8GfiVqMv2fTtN8QMklrqE+Mi2WcBGSdh91JYkDcKrMxCn8nf8Ag30/&#10;4Kx/CH/glN8E/El9rfwR+Knjb4jeMtQYzeJdF0q3mgj06MKsVpDJJIrBRIJXfAAZmUHPlrjj/wDg&#10;u3/wUo0X/gpd+0B8Kfih8I/hL8UfAHjjwLFNHqOq6ppKRz3Zjmgn09kaFnJaFxcHLYx5i4zjgA/q&#10;6r4j/wCCg3/Bc/4d/wDBPT9sX4d/BHXfCPjTxR4v+JEFlcWB0ZbYwW4u72SyhEnmyo2TJE5+UHgf&#10;hX2J8PPEc3jHwBoer3EP2afVNPt7ySEgjymkjVyuD6E4/Cv5kf8Agtpovij9vn/g53tfhp4J1aTT&#10;dbsr/QPCml6rGCx0gpbRXc90oHObd57iTgg5iJBBwaAP1z8Of8HHvwq+L3/BT/wz+zN8MvD2rePL&#10;zV9UuNK1DxXDeR2+lWksEE00xtxtd7pUELgsPLQkZVmXDH9E6+Tf2E/+CI/7N/8AwT0HhzUfAfw8&#10;02Txp4cidYvF2p5u9amlkheGaXzm4jMkckilIlRAHICgV9ZUAcH+0Z+1H8O/2Rfh1N4t+JvjPw/4&#10;I8OwuIvturXawLNIQSI41PzSSEAkIgZjg4HFfA37RP8AwddfskeBfg74yvfAPxDbxl430vSriXQd&#10;Kbw3q1tb6rfBCIYmmktkRUL7dzFh8obBJwD+aX/B1Dq2p/EL/gt58M/B/wAUNT1HRfg/DY6JDaTl&#10;zHbW2nXN1jUryP8Ah8wMJFZsZxBGDwq19/8A/BaL9k39iH9nz/gj547k07wT8F/D9wvh8x+Br/R7&#10;SzGr3upFR9kaC6jzcXBZ9rSMXfdGHZyVyaAK3/BHH9jz9sz4hfHv4f8A7TXxn/aYj8X+B/Fml3Gq&#10;TeB9K1+6uNM8u7tJBbqIIdtgGikkRisYYKY+HJGa/VL4i/EXQvhF4D1jxR4o1aw0Hw74ftJL/UdR&#10;vZhDb2cEalnkdjwFABNfkh/wZcL41H/BO3x02uNf/wDCGnxlIPDIud2wH7PF9r8nP/LLzdv3fl8z&#10;zf4t1fon/wAFJ9S+BFj+x54qj/aSu9EtvhHdLFHq0ep3M0Md0yuJIo4xARNJLvQMiRZclMgcUAfm&#10;58Z/+DzL4W6V8Qb3RfhR8G/iB8VLGxLbtSa4XSY7lFODLFF5U0vlnsZEjb1UV7//AMEsf+Dl34J/&#10;8FNPilb/AA8/svXvhr8Rb9XbT9K1mSOa11YopZo7e5TAaUKrNskSMkA7d2CB8lfsUf8ABdz9lH9i&#10;jw3qHw0/ZF/Zl+OPjmxN7JeXlzpWkLNdalI7sVZ5DJNdSKqnYnmqpVVAx1J+GviT8YW/bT/4Oafh&#10;D4k8P/CjxR8DNf1Hxz4Xn1nw7rNmbHU4LiKeCee6mh2oVaW3CyHKguDuOd5JAP6tK+If2r/+C6/w&#10;4/ZO/wCCjXgj9mnUvCvjDW/GHjaTS4k1HT/so07TTf3DRIZ2klVwI1AlchThDkZPFfb1fywft2/D&#10;HxD/AMFS/wDg6V8Y/D3wvrdxokmreIv+EVm1K3G59KsLDTBb6jIg6bhFBdEAkZdwMjNAH7H/ALOH&#10;/Bxp8Lv2yP8Agpvpf7O3wr8N6x4q0+4Gofa/GzXSW+nKbS2lmZraHazzxM0axiRjGCX3AMuC2p/w&#10;W+/4Ll+D/wDgkv4e03wzqGg+Jtb8afEDQNTuNCl0wQeRpk0SrHDJcGSRWCGWQH5AxxE/GcA+xfsS&#10;/wDBHr9nX/gnxJpd98MvhvpGl+JNLtGtP+Ejui13rFyrqBKXuHJPz4yVQKgzgKowB81f8HX+veHv&#10;Av8AwSC8b6jd6Potx4l8QX2l+HNL1Gezjku7UPepcSrFIwLLuhgnGFI+8aAPxw/4Nx/+Cxnw5/4J&#10;Q6t8SofFvgvxx4w8S/FC50my046GlqwhSA3IKMZpUO6SS5XoCPkFf1fDpX5X/wDBq3+xx4P0j/gk&#10;F4G8U694P8NaprfjDW9U11Lu/wBLguLqJUu2tItrupZRttFZcHjdkda+xf8Agrd+1hffsPf8E2/j&#10;B8UNJZYta8NaA66VKwDLBfXMiWlrIQeCFnnjbB67cd6APnD/AIKT/wDBy78Ff2APjDN8MtG0bxH8&#10;XviZZyi3vdG8N7Bb6bOf+Xea4bP7/wBY4kkKnIbawxXF/sU/8HVvwp/aJ/aE0v4X/Ez4e+MvgT4r&#10;164jtNOfXnWaweeQgRRSyFIpIWkYgKzRbMnl14z+SH/Bv5/wUz+GX/BODxN4++JHj74T/E/4o/Ej&#10;xVcC20/X9JsIb1dNtzue5xLNIrefPI4MjDJKxqM/MwPU/wDBwX/wVO8E/wDBXvwT8PZfBXwS+Knh&#10;fxt4Jv59+raxpEa+fYSx5aANC7ucTJG6huFy+MFjkA/qUr4r/wCCuH/BcT4cf8EfdS8B2Xjbwz4u&#10;8U3nj6O9ltIdBW3ZrVLUwKWl86VPvmcBduc+W+ccZ9y/4J4/ETWvi7+wN8E/FPiT7QfEXiHwLouo&#10;aqbgFZWu5bGF5mYHkEyFic881+BH/B15qWsftS/8FrvhH8IfDE+NWtdE0bQbFcn91qWpahKVbjp8&#10;slr78UAfe/8AwUG/4O1vhH+xZ8ZbzwD4d8CeIviZ4g0B1t/EEltqMOn2Gk3WP3lqJispmmibKOFQ&#10;IGUqHJDAfZf/AAS3/wCCqPw2/wCCsfwDn8b/AA//ALR0+50m6Fhrmh6mqrfaPcFdyhtpKvG65KSK&#10;cMAQQrKyrxnx3/Y8+E37Bv8AwRj+LngXTfDelyeD/D/w61i41Rrq3SS4165Swld7u5cjMtzJKA+8&#10;nIYrtwFUD84f+DHPwLe2fgf9ozxNI0g0/Ur7QdMhX+FpYI7+SQ/ULcxfnQB+9FFFFAHk37Zf7Dnw&#10;u/4KCfCWHwL8XfDLeLPCtvqMWqpYjU7zTx9pjSREcvayxOwCyv8AKWKkkEjIBH83f/B1F/wT/wD2&#10;f/8AgnV8VPhD4R+CXgRPBl9rWlahq+vN/bWoai13GZoYrXi7nl2BWiuvubd27nOBj+p2v5cf+DmW&#10;+m/bB/4ODtB+F9rI00lhB4Z8CxKhztkvZBc4HvnUfz+lAH6gfsSf8Gxv7IPiX9jf4U6p4++D7ax4&#10;41Twjpd74gvW8U63bG4v5bSKS4by4rxI0HmMwCqqgAdK/TjwX4P0n4X+BdJ8P6PbR6boXh2wh0+x&#10;tw5KWttDGI403MScKigZYk8cmtGxsYdMsYba3jWG3t0WKKNRhUVRgAewAxX5t/8AB1j+2RrX7JX/&#10;AASk1aw8N3k2n618VNZg8HfaYXKy29pLFNPdlT23w27Qnvi4OOeQAcZ+1f8A8HZ/wg+FHxovfAPw&#10;h8AeNPj9rWlyPFc3Xh9lg02RkOHFvKElknCnILrF5Z4KuwOa9S/4Jcf8HG/wh/4KVfFyT4Zz6D4j&#10;+FvxSVZWt9A18o6akYgWljt5lxulRVZmjkSNtqkqGCtt/Kz/AIIO/wDBZn4N/wDBKX9kltHuPgP8&#10;XPEvxB8VXst/r/iXSNJtpIb6PeVtYIpXlVzDHEFO0gDzJJSOua8k/wCCnP8AwUUsP21P+Cp3wh/a&#10;C+Dvwn+JHgLXvC02l/2rJqelLFNqd1aXvmRTHyC4b9yViYsclEVTkCgD+rivhH/gqr/wcI/A7/gl&#10;R4jj8J+IP7Y8bfEaaBbk+GtBEZksI3G6N7uaRgkAcchRvkIKts2sGP3dX4q/8FAv20P+Caf7Gf8A&#10;wUXuPiTqHgnU/ij+0Ho+oSyajD4WSTVLSPUiNga4W4nWy+0xnIHlBnicDKh1XaAQ+B/+D0vwHB4y&#10;sbT4hfAH4h+CdF1Ahk1C31KLUJRGTjzfJkit9yjqdrk46Ang/sF8Bfjx4R/ae+Dvh/x94D1yz8R+&#10;EfFNot7puoW2dk8ZJByGAZXVgysjAMjKysAQQPwN/wCC5H/Baa1/b+/4Jt+JPDurfsl/GbwfZ3d9&#10;p8vh7xx4n0Yw6dpF0t1E7FJjHtV5bdJ4gFfLCQ9RmvvD/g0l8M6loH/BF7wjdX8k0lrrXiHWb3Tl&#10;c8RQC7aAqvsZoZm+rGgD9Dviz8WfDfwJ+Gut+MfGGtWHh3wv4btHvtS1K9k8uC0hQZZmP6ADJYkA&#10;AkgV+NXxk/4PavhX4U+I1xp/gn4N+MPGHhu3mMY1i91eHSZLlQceZHb+VKdp6rvdGxjKqcgcx/we&#10;v/tg6x4W8A/Cf4H6TeTWumeKnufE/iBEYr9rS3dIrOJsfeTzGnkKnjdFEeqjH6Mf8Eef+CX3gH9h&#10;X/gn14N8Ht4V0K88R+JNEgv/ABne3djHNNq97cRCSaKVmBLwxlzEiH5QiDjLMSAdR/wS9/4K1fCf&#10;/grJ8Jb7xJ8OLy/s9T0KSOHXfD2qxrFqWjyOCULqrMrxPtbZIjFW2sDtZWUe6fHb4nW/wT+CHjLx&#10;ldbfsvhHQ73Wpt33dltbvM2fbCGvh3/gnV/wb/8Ah/8A4Jt/8FBfiF8avBXxBvofDfjaO9s7bwNb&#10;6QtvY6XaXE8c6Q+cZmMghkjHlkIm1fl55J77/g4X+MP/AApH/gjN8fNVWXy5dT8PDw/GAcM/9o3E&#10;ViwH/ALhifYGgD8G/wDg3K/b8+G//BNfVvj58fvipd319qUmm2PhrQ9KsEWXVPEV3e3Et1OsKsVU&#10;Kn2OJpJGIVA6dWdFb9Of2Ev+Dvj4VftY/tJ6J8OfGHw38RfC6XxTqEelaTqs2qx6lZm6lcJFHc4j&#10;iaAO5VdwDqrMNxVcsPJf+DNn/gnT4Rb4B+Jf2iPE2g2GreLNQ12XQ/C9xeQLN/ZFrbxxma4g3DCS&#10;yzSNGXHzBbfAIDuD86f8HDnhHTPjd/wcsfCnwb4bsbex1jUW8JaNqk1qgSS4vZ79mE8hHV1t57dd&#10;x5CxL2FAH9L1fLH/AAU9/wCCwvwa/wCCT3gSx1L4kanfXmva4rto/hrR41uNU1ILw0gVmVI4QeDJ&#10;IyrnIXcw219T1/I7q3/BRbwt8ff+C8/iT49fGbwb4r+K3gfwzrl4+jeGdJtY7zba2jPBpkbxSMqe&#10;TGfLmcdHlySDvbIB+o3hX/g8i8Gaf4h0mb4gfs8/FTwP4L1qQLaa+J0uxKh6SLE8cKuoHJ8uRzjO&#10;AxwD+u3wa+Mnhj9oT4VaD438F6zZ+IfCviizj1DTNRtWJjuoXGQecFSOQVYBlYFSAQQPwy/4KY/8&#10;HGfwm/4KA/sL/ET4TTfs8/Gxb7xPpMkej3OoaPbNBpuop89rcErKWUJKqElATt3DnJB+i/8Agzj8&#10;WeKLr/gmZ4o8MeJLXVLWHwj45vINKjvYXiMNrPa2tw0aBgPl8+Sd+O8poA/QL/goJ+254Z/4J0fs&#10;keLPjD4usdU1TQ/CYtRNZaaIzd3T3F1DbIsYkZVJ3zKTlhhVY9q+I/il/wAHWHwK+GH7FHg74tTe&#10;GfGMusfESW9Hh3wa7WyancQWty9tJeTurvHBbGaKRFclmZkYKjbXK8b/AMHmvxi/4Qf/AIJg+GfC&#10;sMu258ceOLOGWPP37a2t7m4c/hKtv+dcD/wb6/8ABv58K/iP+xb4H+Mvx88ORfEjxN4w0wT+HtG1&#10;dnbSvDukGR2t1S3BCSSTbmnZnDAeeMKG3u4B+tn7H/x/f9q39lb4d/E5tEk8Nr8QPD1l4hj0yS5+&#10;0tZR3UKzIhkCpvO1152jr0r84f23f+Dtf4Sfs4fHrUvhz8NfAHij43a7ot09je3WlXaWenNPGSJI&#10;7eTZLJPsIYFliCHGVZhzX6ZeJ/hWmmfs96h4J8FLa+F47fw7JoegrbL5UOkhbYw2wQL91YsJgDoF&#10;GK/lJ/4JJf8ABSPWv+Dez9sL4k6R8Tvg3PrWsahHFoWsW80wsdY0IwSu5a3d0ZZIpd4YrlVlCQuH&#10;wo3AH7Yf8E4v+DpX4K/t0/Gix+Gnibw74i+Dvj3WLgWem2utzR3Gn39yThbZblQhSdjwqyxoGOFD&#10;FiFP6cV+V/7MXxx/4J6/8F+v2lNF8bSeEbG++Nnhmw3xaL4ngk07UZoY2VxI0cMptr7ysHB3StGp&#10;JKqMY/VCgAoori/2kPF938Pv2d/HuvWDMt9ofhzUNQtyvUSRW0ki4/4EooA/mW/4KcftE+MP+Dgn&#10;/guD4f8Agj4V1ie3+HukeJJPCnhxI8yW8FvAzHUdYKA4kdkhmlU8Hyool4OSf3R8Cf8ABvr+x74G&#10;+B8PgM/AzwXrFmtqLafVtTtBca5dNtw0xvuJ0kY5bMToFJ+UKAAPxD/4My/hla+Nv+CpfijxBfKs&#10;03hHwFfXdmzcslxPd2dvvz/1ylnH/A6/qIoA/nN/4Jg/sT/Gb/gk9/wcaaz4L8D+DfiR4g+C8upS&#10;6BqutxaNczaY2kXlqt1ZSXN0qeR5lvJJb7nyPmjlAC7iK/owllWCJpJGVEQFmZjgKB1JNOr80f8A&#10;g63/AGy9a/ZL/wCCVWpab4bvJtP1r4razB4PNzCxWW3spIZp7sqf9uKAwnvtuDjnkAHB/trf8HgH&#10;7P8A+zP8Tb/wp4G8O+JPjBdaTM1vd6ppdxDZaOZFOGWG4fc02CCN6x+WeCrsDmvZv+CVH/Bxx8Ef&#10;+Cpfj3/hBtPtdb+H/wARpIXntdC1xonTVkRS0n2S4jO2VkUFijKj7QzBWVWI8p/4NO/+CenhL4Ff&#10;8E39B+LF/oGmXXxA+LE1zqEmp3Fssl1Z6ckzwW9rG5GUjZYjMQuNxmG7OxQPzf8A+DlbwZo37AX/&#10;AAXa+Gvjz4W6fZ+GdYvtK0XxvcW+mRC3jOpR6ldQtIEQBR5qWke8AfOxcnJc5AP6eq/ml/4O9vEl&#10;3+0N/wAFbPhL8KNJk8yaw8Nafp0aD5tl9qWoTAjHvGLY++a/par+Zb4k/wDGb/8AweTWdov+lWnh&#10;34iWcax/eWNfD9kkkq/TzLCQkerGgD+lrwt4btPBvhjTdH0+PybHSrWKztox/BHGgRR+CgCv5pf+&#10;Dhs/8Nnf8HKXw7+FI/0qHT5fCngqWIcqi3dyt3IT/wAA1DJPoPav6aa/mW/Yk/4zZ/4PAfEHiJv9&#10;M0vw/wCOfEGpeb94G30u3uLa0ce2+K2x6A0Af0018Gf8FTP+Dhj4Jf8ABLvxlF4J1KHWviD8TZkS&#10;Q+GPDwjaSwEgBj+1TOQsJcEFUUPIQytsCsrH6x/a3+O0P7L37K/xI+JM0K3MfgLwxqPiDyGOBcNa&#10;20kyx/8AAigX8a/lf/4Isf8ABSXwb+zJ+2n8QP2gvjV8O/iJ8ZvH2ss0uk6hpFhDef2dfXMryXl2&#10;5ldQkxXYkZXO1JJR8oIoA/XD9nv/AIO6vhj4q+M2l+DvjJ8J/H3wKOuOiWuq6u4urKAOdqyXG6OG&#10;WKInjzFR1Xq2FBYfrfbXMd5bxzQyJLDKodHRtyup5BBHBBHev5pv+C83/BZ34e/8Fcf2TdI8IeH/&#10;AIE/FzQ/G3hzXYdU0vWdY0eHZbQlHjuId8Tu+2RWQlQNpaJCfuiv2f8A+CCHj7xB8SP+CPnwH1Dx&#10;Qt7HrVr4fbSpRdoyz+XZXM1nDuDc5MUEZyeT170Adt/wUc/4Kh/CP/glp8IrXxb8VNZurc6rK9vo&#10;+j6dALnVNalQAusERZVwoZSzuyRruUFgWUH82PHn/B3jq178Hdc8X+E/2Ufit/wigtLhdN8W38jf&#10;2VDcbWWF5mS3aLYJdu4CbOMgHNeE/wDB7J8BfGK/HX4P/FGSGa8+HX9hv4aOyT5bLUluZrhww6r5&#10;0LoAwHP2Zgegz9d/tG/8HKX7F9l/wTe1/SfBmurql9qvg2bQdI8AReH7qCS2aW0MCWc26IW8cMe4&#10;K7ByuxTs3/KCAeJf8G8n/BLn4K/tpyeFf2udV+NXxC+Inx60LxCdY8T2n2iC3tdN1RtziC5ilgae&#10;VSjAiVJVR8HZgKVH7naxrFp4e0i61DULq3sbCxhe4ubm4kEUNvEgLO7uxAVVUEkk4ABNfiR/wZdf&#10;scePvg98H/it8VPE2m6hofhj4kHTLPw7DdRtE2qpafamkvFRsExZuFRH6MRLjgZPqP8AweH/ALZG&#10;tfs+f8E8vD/w98P3k2n3fxi1p9P1KaJiryaXaxiW4hBHI8yR7ZW7FDIpyGNAEfx//wCDu74V+HPi&#10;1qHhL4M/Cr4g/HaTSWZbnUtJ/wBDspgpwzwfu5ZpIweN7Rop6gkEMfoT/glD/wAHAnwf/wCCq3iv&#10;UPBulafrvgH4laXA9zL4a13Zvu4kOJGtpkOJfLyNyMqSAZOwqCw/Lz/gi5/wXO+Cv/BLX9ibQ/A9&#10;t+z/APGbVvF2pM+peJvEOm6PaldbuXdihWRpQ7QxxFI4wQAApbGXYnxL4oftv2v7UX/Bwx8F/wBo&#10;D4QfDDx/8P7bUvEfh+11+HU9LEE17O119kvJWMJZNstnIkbMTkneT1yQD+p6iiigAooooAKKKKAC&#10;iiigAooooAKKKKACiiigAooooAKKKKACiiigAooooAKKKKAP5Xf2n/8AjOn/AIO2/wCy/wDj8sYv&#10;izpWjTxj5l+zaP8AZ4blB6fLZTZ9yTX9UVfO/wAO/wDgk7+zr8J/2kv+FweHvhV4e034lG/u9UOv&#10;o873RurpZVuJvmkK7nE0uTt/jOMcV9EUAfm9/wAHXVz4wt/+CMvjf/hE/totZNX0xPERtc7hphuB&#10;v3Y52Gb7OG7bSc8Zr4g/4Ni/+CnP7H/7C37BeuW/j7xVoPgH4qtq91c69dX2mzy32sWvym2EEkUT&#10;tJEqDaIVORIHbZ84Zv3y8TeGdN8aeHb7R9Y0+y1bSdUt3tL2yvIFnt7uF1KvHJGwKujKSCpBBBIN&#10;fFvh3/g29/Yq8L/FJfF1t8C9Dk1KOf7Slrc6nqFzpiyZz/x5STtblf8AYMZQdlFAH4K/8FeP2sdY&#10;/wCCyn/BXX4R2/8AYOseHfAPiybRvDvgix1FPJu7zTLzUTEL+SPPyNcyO7qP+eQg5Iwx/rIggS1g&#10;SONFjjjUKiqMKoHAAFeEfED/AIJhfAP4p/tD6F8WNe+GPh7UPiH4ZlsZtK1o+bHNYvZMrWhRUcIP&#10;KKLtG3HA6iveaAP5sv8AgpJ/xmh/wd6eA/Bi/wCm6b4T8SeGNKdfvK9vZxRandp9AXuFPuDX7P8A&#10;/Bc34x/8KI/4JD/tBeIFl8iSTwfdaPFJnBSTUNtghB9d1yuPfFdx4e/4JlfAfwp+1XJ8cNP+GuhW&#10;/wAV5ru4vn8Sb5muzNPC8Mr4ZymWjkdfu8BuMcV337Rf7Nvgf9rX4S6h4F+I3h2z8VeEdWeGS80y&#10;6Z1huGikWWMtsZT8siKw56qKAPyb/wCDKL4O/wDCMfsHfFDxvJF5c3i7xqNORiOZYLKzhKt9PMu5&#10;h9VNfs5XA/s1fsufD/8AY8+Flv4J+GfhfT/B/hW1nluotOst5jWWVt0j5dmYlj6mu+oA/mY/4K5J&#10;qn/BJX/g5l0H4/8AiLQ9S1DwF4h1qy8WWc1vHlry2NtHaahFESQhnibzWCFhw8JJUODX23/wU5/4&#10;Ozvg14L/AGWLiH9mvxXceMvix4iWOHTpJNAuYLXw6GYF5rhbuJFkkC7lWNA4LkFvlHzfqR+03+yV&#10;8Nf2zfhtJ4Q+KXgvQfG/h2SQTLa6lb7zbyAECSKQYeGQAkb42VsEjOCa8F/Zr/4IJfsi/skfEm18&#10;X+B/groNn4jsJRPZ3upX17rLWMgOVkhW8mmSN1PIdAGB5BoA77/gl78SfjR8Y/2IfBHir4/aNofh&#10;74keILU3t1pumWctp9kt3ObcTxSO5S4aPa8igqFZ9u1SpFfjX/we9fFmTV/iT+z78OrVmeSzsNV1&#10;6eBOWlNxLb28Bx6j7POB/vGv6FK8J/aP/wCCZXwH/a8+Lej+PPiV8NdC8X+LdAtobPT9Rvnm8y1h&#10;hmeeNFVXC4WSSRuQcljnNAHafs8/Dyz/AGZP2VPA/hOd47Ww+H/hSw0qR/4Io7O0jiJ+gEZNfz+/&#10;8Gjek3H7Sf8AwVx+Ofxk1GJpHj0LUL5mYZMd5qupxygk+vlx3A/E1/Rt4o8NWPjTw1qOj6pbrd6b&#10;q1rJZ3cDEqJoZFKOhIIIypI4IPNeS/sjf8E7/gr+wdJr7fCH4e6J4FbxQLcaq1gZWN6IPM8oMZHb&#10;7vnSYxj7568UAb37Z3wQn/aZ/ZA+Knw5tZo7a68eeEdV8PQTOcLDJdWcsCOfYM4P4V/P3/wbE/8A&#10;BTfwB/wSq8e/GT4JftC3Vx8MtQ1HV4biG81K0l8uzv7YSQXNnc7FYxNjYUYjZ8rgsCV3f0nV8y/t&#10;mf8ABHD9mn/goB4oXXvir8KdD8QeIljWI6xbXFzpeoTKowolntZInlCjgCQsAOBigD8+/wBub/g6&#10;U1DXP2tvh38Kf2L/AA/oPxs1bWrw2uqz3+n3f2TUZpCqxW1oVeFxsAd5J2BiUYPKq5H7IeGX1KTw&#10;3p7awlnHq7W0ZvktGZrdZ9o8wRlgGKBs4JAOMZ5rwb9i7/glD+zz/wAE9ru4vPhH8L9B8K6teRGG&#10;bVWkm1DUnjPJjF1cvJMqEgEorBSQOOBX0PQB/Nl/wW9/4zM/4OnfhV8M/wDj6s/D9/4S8MXUY+ZU&#10;geddSuDj2ivHJ+mO1fuH/wAFdPjH/wAKC/4JgfHrxUsvkXOn+CNUhtJM42XM9u9vAf8Av7LHWp/w&#10;7K+A5/as/wCF4N8NdCb4sfa/t3/CSM8zXXneT5G/BfZkRfKPl4AGK9G+PvwA8HftSfCPWPAfj/Qb&#10;XxN4R19Yl1DTLlnWK6EcqTIGKMrcSRo3B/h9OKAPxv8A+DIj4O/2L+zB8bvHzQ4PiTxPZaCkhHUW&#10;NqZyB7Z1Afl7V9Xf8HSHjX4oeA/+CRHi68+F82r2ckup2dv4nutMZkurXRH8wXDBk+ZUMnkJIR/y&#10;zeTPy7q+zP2X/wBkn4cfsXfDRvB3wt8Jab4M8MveSag1hY7zG1xIFV5CXZiWIRB16KK/Hn/g9G1v&#10;4n6T4J+C/wBjttbvPgn9tupPE9vZySR2d3fq8Btorx0+6DH5vlbuNxkIyyjAB8y/8E//APgub+xD&#10;8B/2G/Afwz+Kn7J8fi7xD4XtDHqN/wD8ItomtQ6pdFiXuzJeOkm+TgkEHbgKCVVa/Rj/AIJhf8HC&#10;/wCxD8WfiLpvwx+HHg+b4D6p4muY7XT7G98LWGi6fqd0x2xwrJYySRCRidq+bs3MQoJZgD5L8K/+&#10;Cr//AASK+J/w/wBN1LxL8L/hT4L1YWsazaTrPweF5d2xVQPLM1rZTRyYxgN5nIwTivz/AP2yPhZ8&#10;J/8Ags9/wU4+Hvgv9hX4Vt4R0HTbeOHxF4i0vQv7F06HNxvbUXhQAQxwx/dd1SSVzsCkhNwB/VRR&#10;SIuxAMlsDGT1NLQBHdXUdjayTTSLFDCpd3Y4VFAyST6AV/Kz/wAG/vwF8N/8FR/+C7Pi7xl460WH&#10;xJoNjLrXxJuLK9Xdb3FzJfx/Z/NXo4E12r7GyG8vBBXIP9UGu6Ja+JtEvNNvoRcWWoQPbXERJUSR&#10;upVlyMEZBI4Oa8T/AGTv+CZXwG/YY8U6prfwl+Geg+CNW1q1Fje3Vi0zSXEAcOIz5jtxuAPGOQKA&#10;ON/4LY/spf8ADZ3/AAS1+M3gaC2+1atJoEur6Qirl2vrEi8gRPQu8Ij+khHQmvyx/wCDJH9rPztN&#10;+MXwNvrr5oXg8baPCW6q2yzviB6Aix6f3mr99iNwwa+d/wBm7/gk7+zr+yB8V28cfDP4V+H/AAb4&#10;qa3mtTqGnyTq5hlwZI9rSFNpIBxjAKjGMCgDc/4KUfGL/hn7/gnv8bfGiy+TceHfBGr3dq2cZuBa&#10;SiAZ95Sg/Gvxv/4Mevg9iP8AaA+IE0XU6R4es5Mf9fNxcLn8bY1+6Xxv+CPhX9pD4Va14H8caLb+&#10;IfCniKEW+o6dcM6xXcYdXCsUIbG5VPBHT0rl/wBlH9ir4V/sN+CNQ8N/CbwXpPgjRNWvjqV3a2Jk&#10;Kz3BjSMyMXZjnZGgxnHHTk0AeR/8FzfjF/wor/gkP+0Fr4l8mSXwfdaPFJnBSS/22CEH13XIx74r&#10;4O/4MoPg7/wjP7CnxS8cSReXN4t8aLpqMRzLBY2cTK308y8mH1U1+s/7RX7N3gf9rT4S6j4E+I3h&#10;2z8VeEdWeGS80y6Z1huGilWWPdsZT8siIw56qKh/Zq/Zb+H/AOx38LYPBPwz8L6d4P8ACttcS3Ue&#10;nWW8xrLKd0j5dmYlj6mgD+ff/g6/1Cb9qb/gs98DfgxYyNIqaRpOj7FPzJeapqciMAPUxC2P41/S&#10;DY2MOmWUNtbxrDb26LFFGowqKowAPYAYrw7x7/wTK+A/xQ/afsfjR4g+Guhat8UNMurS+tfEE7zG&#10;5gmtAgt3Ub9gMflpj5eq5617tQB/MT/wUr8Zj/gmJ/wdXW3xc8cafft4Nude03xTHcRQl3n064sU&#10;tbiaJf4zDILgbRyTDjuK+2P+C1//AAcLfCv41fsA/ETwB+zf4huviL4l8VeH5I9f1Sy066tbHwpo&#10;kzJBczXEk8cf7ybzlto0XJD3Azg7Vf8ATL9tP/gnR8Ff+Ch/hPT9G+MfgDSfGltpLtJYTSyTWt5Y&#10;Fsb/ACrmB45kVtq7lVwrbVyDgVxvw5/4Ix/swfCf9nbxB8KdB+D/AIbtPAviyS3l1yxeW4nm1hre&#10;VZoPtFzJI1xKscih1VpCqnOAMnIB8Cf8GUvwe/4Rf9gb4meNpIvLn8XeNjYRsRzLBZWcJVs+nmXU&#10;4+qmvpf/AIOb/wBkzxH+11/wSQ8a6f4TsbjVde8G31p4rhsLdC815Fasy3Coo5Zlt5ZpAoyWMeAC&#10;SBX2J+zZ+y94A/Y++Fdt4J+GfhfT/CHhWznluYtOst/lJJK26RsuzMSx55Nd9QB+H/8Awbl/8F6v&#10;2efgh/wTY8NfCf4reOLD4d+KfhtLewJ/aNvN5Gr2k13NdRzQvGjKXXzzG0ZIcmPcAQ3Hf/stf8HF&#10;HxM/4KKf8FeIPhX+z94B8P8AiT4E24i/tXxDrFnd21/a2cRJudSDBwsSOWEcMMse52EeShdgv1j+&#10;0D/wbz/sc/tNfEO68VeKfgnoq65qExnu59H1K+0WO7djlneKzniiLMclm27iSSTkmvf/ANlL9in4&#10;U/sOeAZPDHwm8CaB4H0edxLcR6fCfOvXAwHnmctLMwBwGkdiBxnFAHqNfzZ/8ENR/wANmf8AB0n8&#10;WPid/wAfVnoF74t8UWsh+ZUhkuDp1uM+0V4oH+7mv6TCMivCf2VP+CZfwH/Yf8Y6t4g+FPw10LwX&#10;rWuWv2K+vLJpnluYd4k2EyO3G9VbjqQKAPdqKK4X9qL4s3vwE/Zm+InjrTdLOtah4L8Malr1rpwz&#10;m/ltbWWdIeOfnZAvHPzUAfzv/Ej9u74Sf8FQ/wDgsr8QfDf7cHii58H/AAV+FsutaL4I8PxiextY&#10;L2K7S2H2qe3UziV4o5JWLMF8xFXIUCN/dfhR+wJ/wRvi8f20/wDwt3R9bHmhksNd8cXFpp+c8Bn2&#10;wnb/AL0mPXIr50/4JGfAz9mX/gtt4/8AjB44/a0+IkGl/HLxL4hju7TT7XVbbwzbzWXkKBJbJtCT&#10;uX3I6/M6rDGzZLszeyf8FQP+CD/7AX7HX7HHjzxfpvxf17SvGml6Lcz+GNPbxjYX8msakI2NtbC1&#10;EPmSI8uxWKFdqlmLKFJAB+8fwS8L+DfBXwk8O6X8PLPw/YeB7OxjTRINCWJdNS1Iyhg8r5ChByCv&#10;BznJzmvwe/4PgrjxgPEPwDhP20fD82+quuzP2dtT3QA+ZjjeINuzdzgy7f4q+lv+DNW3+IUP/BND&#10;xG/ig6h/whsni6c+D1u92PIEUYujBu/5YG43Y2/L5on77q/Tf9pP9l74e/tg/Cm98D/E3wlo/jPw&#10;rqDLJLYahFuVJFztljYEPFIuTiSNlYZOCMmgD81v2Mf+C737E/7Gv/BNb4faX4C1aNtd0/QbO1j8&#10;A6Ho0517U9ZMKJLC6iMK08s+7dO7lXJyGbIB/Ob/AIIZyeLf20v+DnPWfH/xEso7fxVod94k8Sax&#10;YK/mRadOkclilurd0ge4iRD6RL1r9yf2S/8AghX+yn+xD8S4fGXw7+EWk6d4ptWL2epajf3mrzae&#10;396D7XNKIWAyN6APgkbq9C+BH/BND4E/sx/HLWviX4C+G+h+GfHXiJLmPUtYtXmM92txMs0wYM5X&#10;55EVjgDkDGKAPcLu6jsbWSaaRYoYULyOxwqKBkkn0Ar+bv8A4NU7ST9q3/gtx8b/AIzXkbSxrpWt&#10;a6sjD5ku9U1OMrn3MTXNf0fa9olr4m0O802+hFxY6hA9tcRElRJG6lWXIwRkEjg5rx39kj/gnN8E&#10;f2EL3XLn4RfDvQ/A1x4mSGPU5LAys12sJcxhjI7YCmRzxj73OcCgD2yvxW/4PbPEOrWv7Efwg0qG&#10;C4bRb7xvJdXk6qfLSeKwnWBGPqyzTkDvsb0r9qa4v9oH9nPwL+1X8LdQ8E/Ebwro/jHwrqm03Gna&#10;lAJYmZTlXXujqeVdSGU8gigD8/8A/g3Y/wCCp3wB+Nf7Ifwc+AfgzxBqC/FDwh4MiXV9Bn0W7j8m&#10;S3VRdzi58s2xjaaQsuJdxEi5UHIH0X/wW4/ZZ1z9tH/glX8Zvh14Yt5L3xFq+jR3umWkY/eXtxZX&#10;UN9HAn+1I1sI17ZcVp/saf8ABH79nD/gn38R9Q8XfCH4ZWXg/wASapYSaZc3y6pf30jWzyRyvEBc&#10;zyBFLxRn5QPujtkV9LUAfz8/8Gu//Baj4J/sd/sl+I/gp8Z/E8Hw41zQ/EV1q2nXep20y2t9DOkY&#10;kiZ1RvLniljfKybcq6bclWA9w13/AIOXPHH7V/8AwVM8G/Bf9kXwb4c+JXgi+KWur61rljeW/mnz&#10;M3F9EyujQWtvFjLyxkyNuCrzHu+3v2rf+CEn7J/7anxCuvFvxA+Dui3vie/fzbzU9MvbzR575z1e&#10;f7JLEJnPd5AzH1r1D9jn/gnb8E/+Cf8A4du9M+D/AMOdA8Ex6gFF5c2yvcX16F+6s11MzzyKDkhX&#10;cgEnAGTQB7RX82Xgv/jNj/g87vrlv9JsfCPjS5Ln7y2/9g6Y0KfT/SLNB/vPmv6Ta8J+Dn/BMr4D&#10;/s/ftB6t8VvB3w10LQ/iJrj3ct/rsLzPdXLXUnmXDHe5XMj8kgDqaAPnj/g55+Mf/Cnf+CK/xcMc&#10;vlXvigaf4etucb/tF7CJl/G3WevLv+DPr4O/8K3/AOCQdvrzRbZPiB4v1TWVkI5eOIxWAGfQNZv+&#10;JNfoN+1J+yJ8N/21vhvD4P8Ain4T0/xl4agvo9STT7x5FiFxGrokn7tlJIWRxgnHzdOlbXwH+A3g&#10;/wDZi+E2j+BfAOg2Xhjwj4fR49P0y03eTaq8jyuF3EnmR3Y5J5Y0AddRRRQAV/LZ+y1/xnN/wd1z&#10;at/x96fZ/FLV9WimPzKLfRkuHtX/AB+xwAe7Cv6k6+e/gB/wSl/Z5/ZZ+NEnxE+H/wALPD/hnxtM&#10;k6Pq9u873DCfmb78jDL9zjPJoA+hK/LT/g7o/ZM8R/tJ/wDBLqHXvC9jcald/CvxHD4l1C2gQySH&#10;Tvs89vcSKo5PlmaORj/DHHITwM1+pdNmhW4iaORVkjkBVlYZDA9QRQB+O/8AwRB/4OGP2afA3/BM&#10;34f+Dfid8QLD4e+MPhho6aHfWF/aXD/bYbfKw3Fu0UbiXfEEyi/OHDDbjazbf/BNL/gv18XP+Cpf&#10;/BUnxN4J+Gfw58Pzfs6aLuuJ/EWpW1zBqumWqRbEleRZDCZLmdT5cBjDqjEkkRua+j/i1/wbgfsW&#10;fGnx7ceJNY+Buj2upXcpmuE0fVtR0i0lYnJ/0e1uI4Vyf7iLnNfUAa0UUusfs2fsrfDn9j34aw+D&#10;/hh4N0HwT4chcy/Y9LthEJpCADJK/LyyEAAvIzMQAM8CgDP/AG35/Flt+xd8XZPAIuj45j8F6w3h&#10;0W2fP/tEWM32by8c7/O2Yx3xX81//Bqv+17+zj+x/wDtKfEjX/j1qWk+HfFd1p1onhDX9Ys3nhsC&#10;HnN8iyBW8maQG3w5wSsci7hu2t/VBXxj8ef+De79j39pT4v3njrxZ8F9Jm8R6lcG7vpdP1S/0uC/&#10;lJ3NJLBbTxxM7NlmbblySWLZNAH40/8AB0L/AMFhtJ/4KG/D3wb4U+Esepah8FfD/iGZ7nxVPayW&#10;tt4n1qG3A8m1WQK7RWsNzl2YDc10nAARn/cr/gjF8IE+BX/BKP8AZ+8OrGIZI/BGnahcIB9ye8hF&#10;5MPr5k71pfFj/gkv+zf8cPhh4N8F+Jvg/wCD7/wn8PUnTw7pUVu1ra6UJ9nnGNYWQZkMaFi2SxGS&#10;SSSfePCPhTT/AAH4U0vQ9ItY7HSdFtIrGytkJK28ESBI0GSThVUDkk8UAfgr/wAHs37J3iLWH+EP&#10;xq02xuL3w7pNrc+FtbniQsumyPKJ7Rnx0WQtOu44AZUGcuoP054V/wCDt39l/Sv2J9P8VXmra1N8&#10;TrXRY0m8Cx6RdLcyaisQBiW68v7MIDIMiXzMhDnZv/d1+pHjzwFofxS8G6l4d8TaPpfiDQNYga1v&#10;9N1G1S6tbyJuGSSNwVdT6EEV8aaR/wAG3P7EuifEBfEsPwG0GTUFl88QXGralcafuznmzkuWtyv+&#10;wY9vtQBwv/BuV+3T+0t/wUM/Z48TfEL45ab4ZtfCc1+Lfwhf2mlPY3urgM/2lyA/ltbxny40dYwW&#10;ZZQWJQ58i/4POvjD/wAIT/wTI8KeFIZdtz428cWkcsefv21tbXM7/lL9m/Ov1t0HQbHwrodnpml2&#10;Vppum6fClta2lrCsMFtEgCpGiKAqqqgAKAAAMV5V+1t+wH8Hf27tP0O1+LngPSfHNt4bkml0yO/e&#10;VVtHlCCRlEbrksI0HOenGMmgDwv/AIN2/g7/AMKR/wCCMXwH01ovLm1bQn8QyEj5pP7QuZr1GP8A&#10;2znQD2Ar8h/gZ/xmr/weZ65qkn+laf4R8Zam8r/eWNdE057OEj28+1hGffNf0beAvA2kfC/wNovh&#10;nw/YQaXoPh2wg0zTbKEER2dtDGscUS552qiqo9hXj/wQ/wCCZXwH/Zu+POrfFDwR8NdC8P8Aj7Xv&#10;tX2/W4Hme5uftMglnJ3uwy7gMSAD+FAHu1fzC/8ABLX486P/AMG+3/Bc74s+DfjlHe+HvCuuQXvh&#10;9Nba0klSCCS7iurC/wBqKXe3ljjAJRSVMoJA2MB/T1Xh/wC2Z/wTY+Bn/BQfSLO0+MHw30Hxo2mq&#10;Y7O8m8211CzQnJSO6geOdEJ5Kq4UnkigD87f+Crn/B1j8P8A4HeD9B0H9l3VNA+L3xK1rUYBIz6f&#10;dXGk2Ntu5jO0xPNPKdqKkTHaCxJBCq36dfsgeNPiF8R/2ZPBXiD4reHNL8IfELWtMjvda0TT5HeD&#10;S5ZMsIMuS29UKBwSdr7gCwAJ8X/ZI/4Icfsq/sPePIPFXw5+EGh6b4ns232uq6jd3er3Vk39+Bru&#10;WXyWxxujCtgnnk19YUAfzy/8HufxUm8Q/GT9n74b2ZeSex0zU9ckt05aZrueC2g49QbSYD/eNfvR&#10;+zp8KofgT+z74F8D26otv4N8PafocYT7oW2to4Rj2wled/tEf8EyvgP+1n8Y9H+IHxG+GuheLfGO&#10;gW8Frp+p3rzGS1igmeeJFCuFwskjtgg8sc5r3agD5m/4Kz/t7+I/+Ca37IGp/Ffw/wDC+++KkWi3&#10;UcWpWNrqf2H+y7Zww+2St5UpMKOEVtq5HmAnChmHw98Lf+Cz/wCwL/wVn/Zo02+/aW034Z+HvG1n&#10;btDqei+KtOaWfT2BOWsL7y95jcfMPKdZBkhlBwT+ut9Yw6pZTWt1DFcW9wjRSxSoHSVGGGVlPBBB&#10;IIPBFfE3xU/4Nwf2KfjF4tn1vVvgRoNrfXMhklXRtV1HRrZieTi3tLiKFf8AgKCgD8EP2DvhT4O+&#10;J/8AwcoeC4f2RofETfCfw742tNZsLmfzy9ro1ukTakzvL+8W3f8A0iKPzvnZJokbLtg/1m14/wDs&#10;j/sB/Bn9g/w3daV8Ivh34c8D2+obftktlCXu73b90TXMhaaULk4DuQMnGMmvYKACqXiXw9aeLvDu&#10;oaTqEIuLHVLaS0uYj0kjkUo6/ipIq7RQB/Jz+xR8ZvEH/Bsn/wAFo/Euk/EvQdY1DwutvdeHNSkt&#10;oh52p6LPNHNa6nahiEk+aCF9uR0mjyrggfqN+37/AMHefwC+Hn7O2pH4DapqnxB+JWrWjQaWtxod&#10;1YWGiTMuBPdNcxx+Z5edwjiDh2AUsqksP0V/bQ/4J0/BX/goV4TtdH+MHw/0XxlDp+77FczGS2vr&#10;Dd97ybqFkmjBIBKq4VioyDgV89/AT/g2o/Y0/Z68c2/iLTfhHb65qllIJbb/AISLVLvVraBgcg/Z&#10;5pDC+DgjejEY4oA8D/4NPfhH+0LB+zP4k+Jnxm8c+OdS8LeOpUfwb4d1+9kuPLg3NJNqSiXLxJM7&#10;ARqpVWVXk2kOjV0H/B3R+yX4g/aS/wCCXMXiDwzY3GpXnwq8Rw+Jb+3gQySHTvInt7h1UcnyzNHK&#10;x/hjjkJ4GR+pMMK28SxxqsccYCqqjAUDoAKJoVuIWjkVZI5AVZWGVYHqCKAPxd/4IV/8HEP7NXwl&#10;/wCCZ/gfwD8VPHEfw/8AGHwx099KubW7066nTUoI5HaGe3aCJw5aMqGQ4cOrfKVKsfjP4T6RrH/B&#10;yj/wcKn4iaZo+pW/wZ8C31hd3U95FtFrotg26C3kPIWa9nWQ+WCSonlIyImNfsl8Yf8Ag3F/Yu+O&#10;PjubxHrXwP0W01K6lMtwui6pqGjWszE5Obe0njhXJ5JVATmvp79mr9lT4c/sd/DSDwf8L/Bug+Cf&#10;DcDmX7HplsIxNIQAZZX5eWQgAF5GZiABngUAd5eXkWn2ktxPIsMMCGSR2OFRQMkk+gFfzP8A/BrZ&#10;Zy/tbf8ABeD4ofFy8jZ/sumeIPFfmuMlbnUb6OID/eMd1Of+Amv6Wdf0K18UaFe6Zfwi4sdRge1u&#10;IiSoljdSrLkYIypI4Oa8Z/ZL/wCCbHwL/YU1vWNS+Efw30LwPfeIII7bUJ7FpWe6jjYsikyO3AYk&#10;8YoA9R+K/wAQbX4TfC3xL4qv8fYfDOlXWq3GTgeXBC0rc/7qGv51f+DL/wCH118Uf+CgPxo+J2pZ&#10;urjR/Cv2WaZh0utSvkmL/wC8Vs5h9Gav6MviH4A0f4r+ANc8LeIrGPVPD/iTT59L1OzkZlS7tp42&#10;iliYqQQGRmU4IOD1rzP9kf8A4J9fBn9g6DXo/hD8P9F8Cp4oaBtV+wGVjemDzBDuMjsfk82TGMff&#10;NAFr9vT4B3f7U/7Evxa+G+nyRw6l448I6notjJI21EuZ7WSOEsf7okKk+2a/Bf8A4NfP+Cpvw4/4&#10;JiX3xe+B/wC0BfTfDHUbvXVv7a81SzlEdvewoba6srnapaF18uMqWG04kBIO0N/SFXy/+2R/wRj/&#10;AGZf2+vF3/CRfFL4T6JrniRkVJNYtLm50u/uAowvmzWkkTTbVAA8wtgAAYAFAHwD+2V/wdGax40/&#10;bS+Hfwj/AGLvDegfGi81i6NpqtzqVhdra6lPIVCRWjK8TosKrI8tw6mIKc8qjMf2U0U3h0a0/tFb&#10;VdQ8lPtQtixhEu0b9hbnbuzjPOMZrwf9i/8A4JXfs+/8E9XupvhD8MdB8J6jfReTcanvmvtSljyC&#10;YzdXLyTBCQCUDhSQDjgV71qxuhpV19iERvPKfyBLnyzJg7d2O2cZ9qAP5nf+Ci/7cl3+yX/wcreI&#10;PGv7TXgPVfiV4D8FtJF4U8O3AjltbTTZbYLZ3lnDP+4kO/c7ZIHneYSweMY948Lf8HG3/BN/TfG0&#10;Wsr+yBcaTqnmCT+1Lf4b+GTdRPn7+9bgPnvkHNfKP/BK/wDbl+Ef7Lf7b/x0tf8AgoN8O7jxd468&#10;ZXUMF1rXi/w2niCTQrmGSU3EMtrKjsscu6Eq0KMAsCKo2EEfZ37Xn/BS3/gkdp3wE8TL4S+Ffwx8&#10;b+I7zTZ4dP07w/8AC2TRblrh42WM/apbS3EIDEEujllAJVWIAIB+tH7CH/BQD4U/8FGvgnH44+Ev&#10;iKPXNFhm+xXlvJA1teaVcBQxgnhbDI20gg8qwOVZhzX5s/8AB5v+yZ4j+M/7EvgD4kaDY3GpWvwo&#10;1q5OtRQIXa1sr6OJDdMB/AktvCrHsJsngEjL/wCDN39hL4jfs4fAj4mfEzxtpupeHNH+Kj6bF4f0&#10;y9jaGa7gtBclr5o25WNzchYyQCwR25VkY/s5qulWuvaXc2N9bW95ZXkTQXFvPGJIp42BVkdWyGUg&#10;kEEYINAH5X/8EzP+Dkn9luz/AOCdfw9h+IHxEs/A/jDwH4Ys9E1nQ7uxuZLmSazt0g8y2WONhMko&#10;jDqEJK79rYINM/4I0f8ABcn41/8ABWn9ur4habpHw18O6b+zv4beaeDX7iG4h1axQjZaW0jiVoJb&#10;iYjzWRVHlp5nzNhN3uPjj/g2o/Yl+IHjiTxBe/AzSrW8nlM0lvputanp1izZzxbQXKQov+yiKvbG&#10;K+uvgT+z74H/AGYfhrY+Dvh54V0Pwb4X03Jg03SrRbeBWP3nIUfM7YyztlmPJJNAHYUUUUAFFFFA&#10;BRRRQAUUUUAFFFFABRRRQAUUUUAFFFFABRRRQAUUUUAFFFFABRRRQAUUUUAFFFFABRRRQAUUUUAF&#10;FFFABRRRQAUUUUAFFFFABRRRQAUUUUAFFFFABVXWdFs/Eek3FhqFpa39jdxmKe3uIllhmQ8FWVgQ&#10;wPoRirVFAHg2p/8ABLD9mPWdVa+vP2dfgXdXjNuaaXwHpbO59STByfc16z8NvhN4V+DXh1dH8H+G&#10;fD/hTSVbctlo+nQ2NuD6iOJVXP4V0FFABRRRQAUUUUAFFFFABRRRQAUUUUAFFFFABRRRQAUUUUAF&#10;FFFABRRRQAUjosqMrKGVhggjIIpaKAPzz/aI/wCDXP8AY5/aI8Z3mvv8P9S8GalqMrTXP/CLavLY&#10;W0jsckrbnfBH9IkRfasf4Rf8Gn/7Gfwr8Q2+pXXgvxL4yktXEkcGv+IbiW33Dpujh8pXH+y4ZT3B&#10;r9JKKAM3wf4P0n4e+FdP0PQdL0/RdF0i3S0sbCxt0t7azhQBUjjjQBUVQAAoAAArSoooAKKKKACi&#10;iigAooooAKKKKACiiigAooooAKKKKACiiigAooooAKKKKACiiigAooooAKKKKACiiigAooooAKKK&#10;KACiiigAooooAKKKKACiiigAooooAKKKKACiiigAooooAKKKKACiiigAooooAKKKKACiiigDgPjN&#10;+yj8Lf2jTEfiF8NfAPjswLsiPiHw/aamY164Xz42wPpXNfDn/gnX+z98H9ch1Twn8Dfg/wCGdTt2&#10;DxXml+DtOtLiNh0KyRwhgR7GvZ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BmUu8m9AAAApwEAABkAAABkcnMvX3Jl&#10;bHMvZTJvRG9jLnhtbC5yZWxzvZDLCsIwEEX3gv8QZm/TdiEipm5EcCv6AUMyTaPNgySK/r0BQRQE&#10;dy5nhnvuYVbrmx3ZlWIy3gloqhoYOemVcVrA8bCdLYCljE7h6B0JuFOCdTedrPY0Yi6hNJiQWKG4&#10;JGDIOSw5T3Igi6nygVy59D5azGWMmgeUZ9TE27qe8/jOgO6DyXZKQNypFtjhHkrzb7bveyNp4+XF&#10;kstfKrixpbsAMWrKAiwpg89lW50CaeDfJZr/SDQvCf7x3u4BUEsDBBQAAAAIAIdO4kDZOTeHEwEA&#10;AEgCAAATAAAAW0NvbnRlbnRfVHlwZXNdLnhtbJWSTU7DMBCF90jcwfIWxQ5dIISadEEKEguoUDmA&#10;ZU8Sl/hHHhPa2+OkrQRVWomlPfO9eW/s+WJrOtJDQO1sQW9ZTglY6ZS2TUE/1k/ZPSUYhVWicxYK&#10;ugOki/L6ar7eeUCSaIsFbWP0D5yjbMEIZM6DTZXaBSNiOoaGeyE/RQN8lud3XDobwcYsDhq0nFdQ&#10;i68ukuU2Xe+dbDw0lDzuG4dZBdVmEBgLfJJ5WT1PImzjGzqNBOjwhBHed1qKmBbCe6tOwmSHICyR&#10;Yw+22uNNSntmwlD5m+P3gAP3ll4gaAVkJUJ8FSal5SogV+7bBujZZZHBpcHM1bWWwKqAVcLeoT+6&#10;OqcOM1c5+V/x5Ugdtfn4D8ofUEsBAhQAFAAAAAgAh07iQNk5N4cTAQAASAIAABMAAAAAAAAAAQAg&#10;AAAAIE4BAFtDb250ZW50X1R5cGVzXS54bWxQSwECFAAKAAAAAACHTuJAAAAAAAAAAAAAAAAABgAA&#10;AAAAAAAAABAAAADmSwEAX3JlbHMvUEsBAhQAFAAAAAgAh07iQIoUZjzRAAAAlAEAAAsAAAAAAAAA&#10;AQAgAAAACkwBAF9yZWxzLy5yZWxzUEsBAhQACgAAAAAAh07iQAAAAAAAAAAAAAAAAAQAAAAAAAAA&#10;AAAQAAAAAAAAAGRycy9QSwECFAAKAAAAAACHTuJAAAAAAAAAAAAAAAAACgAAAAAAAAAAABAAAAAE&#10;TQEAZHJzL19yZWxzL1BLAQIUABQAAAAIAIdO4kAZlLvJvQAAAKcBAAAZAAAAAAAAAAEAIAAAACxN&#10;AQBkcnMvX3JlbHMvZTJvRG9jLnhtbC5yZWxzUEsBAhQAFAAAAAgAh07iQCI9vSPVAAAABQEAAA8A&#10;AAAAAAAAAQAgAAAAIgAAAGRycy9kb3ducmV2LnhtbFBLAQIUABQAAAAIAIdO4kCrZU6urgIAAJMH&#10;AAAOAAAAAAAAAAEAIAAAACQBAABkcnMvZTJvRG9jLnhtbFBLAQIUAAoAAAAAAIdO4kAAAAAAAAAA&#10;AAAAAAAKAAAAAAAAAAAAEAAAAP4DAABkcnMvbWVkaWEvUEsBAhQAFAAAAAgAh07iQF3bgjy2FAEA&#10;rBQBABUAAAAAAAAAAQAgAAAA/TYAAGRycy9tZWRpYS9pbWFnZTEuanBlZ1BLAQIUABQAAAAIAIdO&#10;4kB/b30WpDIAAJ8yAAAVAAAAAAAAAAEAIAAAACYEAABkcnMvbWVkaWEvaW1hZ2UyLmpwZWdQSwUG&#10;AAAAAAsACwCWAgAAZE8BAAAA&#10;">
                <o:lock v:ext="edit" aspectratio="f"/>
                <v:shape id="_x0000_s1026" o:spid="_x0000_s1026" o:spt="75" type="#_x0000_t75" style="position:absolute;left:683008;top:-29;height:832484;width:4148978;" filled="f" o:preferrelative="t" stroked="f" coordsize="21600,21600" o:gfxdata="UEsDBAoAAAAAAIdO4kAAAAAAAAAAAAAAAAAEAAAAZHJzL1BLAwQUAAAACACHTuJA9Zv2M7kAAADa&#10;AAAADwAAAGRycy9kb3ducmV2LnhtbEVPTYvCMBC9L/gfwgh7EU0UdpFqFFQEWV2hKngdmrEtNpPS&#10;xKr/fiMIexoe73Om84etREuNLx1rGA4UCOLMmZJzDafjuj8G4QOywcoxaXiSh/ms8zHFxLg7p9Qe&#10;Qi5iCPsENRQh1ImUPivIoh+4mjhyF9dYDBE2uTQN3mO4reRIqW9pseTYUGBNy4Ky6+FmNSx+6xXL&#10;n51tv87ZNqSq13PpXuvP7lBNQAR6hH/x270xcT68XnldOfs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Wb9jO5AAAA2gAA&#10;AA8AAAAAAAAAAQAgAAAAIgAAAGRycy9kb3ducmV2LnhtbFBLAQIUABQAAAAIAIdO4kAzLwWeOwAA&#10;ADkAAAAQAAAAAAAAAAEAIAAAAAgBAABkcnMvc2hhcGV4bWwueG1sUEsFBgAAAAAGAAYAWwEAALID&#10;AAAAAA==&#10;">
                  <v:fill on="f" focussize="0,0"/>
                  <v:stroke on="f"/>
                  <v:imagedata r:id="rId8" cropleft="4096f" croptop="12687f" cropright="4228f" cropbottom="12143f" o:title=""/>
                  <o:lock v:ext="edit" aspectratio="t"/>
                </v:shape>
                <v:shape id="_x0000_s1026" o:spid="_x0000_s1026" o:spt="75" type="#_x0000_t75" style="position:absolute;left:-101183;top:-29;height:832514;width:784171;" filled="f" o:preferrelative="t" stroked="f" coordsize="21600,21600" o:gfxdata="UEsDBAoAAAAAAIdO4kAAAAAAAAAAAAAAAAAEAAAAZHJzL1BLAwQUAAAACACHTuJAlL/3hrkAAADa&#10;AAAADwAAAGRycy9kb3ducmV2LnhtbEWPQYvCMBSE74L/ITzBm6aKiFSjhwXBiwR1Wa+P5tl0bV5K&#10;E6v+eyMIHoeZ+YZZbR6uFh21ofKsYDLOQBAX3lRcKvg9bUcLECEiG6w9k4InBdis+70V5sbf+UDd&#10;MZYiQTjkqMDG2ORShsKSwzD2DXHyLr51GJNsS2lavCe4q+U0y+bSYcVpwWJDP5aK6/HmFOir0f+L&#10;wh7i7u+5n2ktz91NKzUcTLIliEiP+A1/2jujYA7vK+kGyP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S/94a5AAAA2gAA&#10;AA8AAAAAAAAAAQAgAAAAIgAAAGRycy9kb3ducmV2LnhtbFBLAQIUABQAAAAIAIdO4kAzLwWeOwAA&#10;ADkAAAAQAAAAAAAAAAEAIAAAAAgBAABkcnMvc2hhcGV4bWwueG1sUEsFBgAAAAAGAAYAWwEAALID&#10;AAAAAA==&#10;">
                  <v:fill on="f" focussize="0,0"/>
                  <v:stroke on="f"/>
                  <v:imagedata r:id="rId9" o:title=""/>
                  <o:lock v:ext="edit" aspectratio="t"/>
                </v:shape>
                <w10:wrap type="none"/>
                <w10:anchorlock/>
              </v:group>
            </w:pict>
          </mc:Fallback>
        </mc:AlternateContent>
      </w:r>
    </w:p>
    <w:p w14:paraId="3C1D81E6">
      <w:pPr>
        <w:jc w:val="center"/>
        <w:rPr>
          <w:color w:val="000000"/>
          <w:sz w:val="36"/>
        </w:rPr>
      </w:pPr>
    </w:p>
    <w:p w14:paraId="20A67D1D">
      <w:pPr>
        <w:jc w:val="center"/>
        <w:rPr>
          <w:color w:val="000000"/>
          <w:sz w:val="36"/>
        </w:rPr>
      </w:pPr>
    </w:p>
    <w:p w14:paraId="3B867E61">
      <w:pPr>
        <w:spacing w:line="1000" w:lineRule="exact"/>
        <w:jc w:val="center"/>
        <w:rPr>
          <w:rFonts w:eastAsia="方正小标宋简体"/>
          <w:color w:val="000000"/>
          <w:sz w:val="84"/>
        </w:rPr>
      </w:pPr>
      <w:r>
        <w:rPr>
          <w:rFonts w:hint="eastAsia" w:eastAsia="方正小标宋简体"/>
          <w:color w:val="000000"/>
          <w:sz w:val="84"/>
        </w:rPr>
        <w:t>招 标 文 件</w:t>
      </w:r>
    </w:p>
    <w:p w14:paraId="38DBFE60">
      <w:pPr>
        <w:rPr>
          <w:b/>
          <w:color w:val="000000"/>
          <w:sz w:val="32"/>
        </w:rPr>
      </w:pPr>
    </w:p>
    <w:p w14:paraId="384346A5">
      <w:pPr>
        <w:jc w:val="center"/>
        <w:rPr>
          <w:color w:val="000000"/>
          <w:sz w:val="36"/>
        </w:rPr>
      </w:pPr>
    </w:p>
    <w:p w14:paraId="4D04BE3B">
      <w:pPr>
        <w:pStyle w:val="44"/>
        <w:rPr>
          <w:rFonts w:ascii="Times New Roman" w:hAnsi="Times New Roman"/>
        </w:rPr>
      </w:pPr>
    </w:p>
    <w:p w14:paraId="4E09A90C">
      <w:pPr>
        <w:snapToGrid w:val="0"/>
        <w:spacing w:line="300" w:lineRule="auto"/>
        <w:ind w:firstLine="1602" w:firstLineChars="445"/>
        <w:rPr>
          <w:b/>
          <w:bCs/>
          <w:color w:val="000000"/>
          <w:sz w:val="36"/>
          <w:szCs w:val="36"/>
        </w:rPr>
      </w:pPr>
      <w:r>
        <w:rPr>
          <w:rFonts w:hint="eastAsia"/>
          <w:b/>
          <w:bCs/>
          <w:color w:val="000000"/>
          <w:sz w:val="36"/>
          <w:szCs w:val="36"/>
        </w:rPr>
        <w:t>项目编号：YCYZ2024HW009</w:t>
      </w:r>
    </w:p>
    <w:p w14:paraId="4E13DABD">
      <w:pPr>
        <w:snapToGrid w:val="0"/>
        <w:spacing w:line="300" w:lineRule="auto"/>
        <w:rPr>
          <w:b/>
          <w:bCs/>
          <w:color w:val="000000"/>
          <w:sz w:val="36"/>
          <w:szCs w:val="36"/>
        </w:rPr>
      </w:pPr>
      <w:r>
        <w:rPr>
          <w:rFonts w:hint="eastAsia"/>
          <w:b/>
          <w:bCs/>
          <w:color w:val="000000"/>
          <w:sz w:val="36"/>
          <w:szCs w:val="36"/>
        </w:rPr>
        <w:t>　　　　</w:t>
      </w:r>
    </w:p>
    <w:p w14:paraId="544CB35A">
      <w:pPr>
        <w:ind w:firstLine="720" w:firstLineChars="200"/>
        <w:rPr>
          <w:b/>
          <w:bCs/>
          <w:color w:val="000000"/>
          <w:sz w:val="36"/>
          <w:szCs w:val="36"/>
        </w:rPr>
      </w:pPr>
      <w:r>
        <w:rPr>
          <w:rFonts w:hint="eastAsia"/>
          <w:b/>
          <w:bCs/>
          <w:color w:val="000000"/>
          <w:sz w:val="36"/>
          <w:szCs w:val="36"/>
        </w:rPr>
        <w:t>项目名称：盐城幼儿师范高等专科学校</w:t>
      </w:r>
    </w:p>
    <w:p w14:paraId="79619601">
      <w:pPr>
        <w:ind w:firstLine="2520" w:firstLineChars="700"/>
        <w:rPr>
          <w:rFonts w:eastAsia="微软雅黑" w:cs="微软雅黑"/>
          <w:sz w:val="36"/>
          <w:szCs w:val="36"/>
        </w:rPr>
      </w:pPr>
      <w:r>
        <w:rPr>
          <w:rFonts w:hint="eastAsia"/>
          <w:b/>
          <w:bCs/>
          <w:color w:val="000000"/>
          <w:sz w:val="36"/>
          <w:szCs w:val="36"/>
        </w:rPr>
        <w:t>心理健康教育基地建设采购项目</w:t>
      </w:r>
    </w:p>
    <w:p w14:paraId="7C63BA13">
      <w:pPr>
        <w:snapToGrid w:val="0"/>
        <w:spacing w:line="300" w:lineRule="auto"/>
        <w:ind w:firstLine="3240" w:firstLineChars="900"/>
        <w:rPr>
          <w:b/>
          <w:bCs/>
          <w:color w:val="000000"/>
          <w:sz w:val="36"/>
          <w:szCs w:val="36"/>
        </w:rPr>
      </w:pPr>
    </w:p>
    <w:p w14:paraId="7B9CAD47">
      <w:pPr>
        <w:snapToGrid w:val="0"/>
        <w:spacing w:before="120" w:after="120" w:line="300" w:lineRule="auto"/>
        <w:ind w:firstLine="2700" w:firstLineChars="750"/>
        <w:rPr>
          <w:rFonts w:eastAsia="黑体"/>
          <w:color w:val="000000"/>
          <w:sz w:val="36"/>
          <w:szCs w:val="36"/>
        </w:rPr>
      </w:pPr>
    </w:p>
    <w:p w14:paraId="338D7290">
      <w:pPr>
        <w:snapToGrid w:val="0"/>
        <w:spacing w:before="120" w:after="120" w:line="300" w:lineRule="auto"/>
        <w:ind w:firstLine="2700" w:firstLineChars="750"/>
        <w:rPr>
          <w:rFonts w:eastAsia="黑体"/>
          <w:color w:val="000000"/>
          <w:sz w:val="36"/>
          <w:szCs w:val="36"/>
        </w:rPr>
      </w:pPr>
    </w:p>
    <w:p w14:paraId="353F830B">
      <w:pPr>
        <w:snapToGrid w:val="0"/>
        <w:spacing w:before="120" w:after="120" w:line="300" w:lineRule="auto"/>
        <w:ind w:firstLine="2700" w:firstLineChars="750"/>
        <w:rPr>
          <w:rFonts w:eastAsia="黑体"/>
          <w:color w:val="000000"/>
          <w:sz w:val="36"/>
          <w:szCs w:val="36"/>
        </w:rPr>
      </w:pPr>
    </w:p>
    <w:p w14:paraId="53A0F7A7">
      <w:pPr>
        <w:snapToGrid w:val="0"/>
        <w:jc w:val="center"/>
        <w:rPr>
          <w:rFonts w:eastAsia="黑体"/>
          <w:color w:val="000000"/>
          <w:sz w:val="36"/>
          <w:szCs w:val="36"/>
        </w:rPr>
      </w:pPr>
      <w:r>
        <w:rPr>
          <w:rFonts w:hint="eastAsia" w:eastAsia="黑体"/>
          <w:color w:val="000000"/>
          <w:sz w:val="36"/>
          <w:szCs w:val="36"/>
        </w:rPr>
        <w:t>盐城幼儿师范高等专科学校</w:t>
      </w:r>
    </w:p>
    <w:p w14:paraId="77B4B420">
      <w:pPr>
        <w:snapToGrid w:val="0"/>
        <w:jc w:val="center"/>
        <w:rPr>
          <w:rFonts w:eastAsia="黑体"/>
          <w:color w:val="000000"/>
          <w:sz w:val="36"/>
          <w:szCs w:val="36"/>
        </w:rPr>
      </w:pPr>
      <w:r>
        <w:rPr>
          <w:rFonts w:hint="eastAsia" w:eastAsia="黑体"/>
          <w:color w:val="000000"/>
          <w:sz w:val="36"/>
          <w:szCs w:val="36"/>
        </w:rPr>
        <w:t>2024年12月</w:t>
      </w:r>
    </w:p>
    <w:p w14:paraId="4BA085B3">
      <w:pPr>
        <w:spacing w:line="480" w:lineRule="auto"/>
        <w:jc w:val="center"/>
        <w:outlineLvl w:val="0"/>
        <w:rPr>
          <w:b/>
          <w:color w:val="000000"/>
          <w:sz w:val="44"/>
        </w:rPr>
      </w:pPr>
      <w:bookmarkStart w:id="0" w:name="_Toc513029200"/>
      <w:bookmarkStart w:id="1" w:name="_Toc479757206"/>
      <w:bookmarkStart w:id="2" w:name="_Toc16938516"/>
      <w:bookmarkStart w:id="3" w:name="_Toc20823272"/>
      <w:bookmarkStart w:id="4" w:name="_Toc120614210"/>
      <w:bookmarkStart w:id="5" w:name="_Toc523127445"/>
    </w:p>
    <w:p w14:paraId="32265F53">
      <w:pPr>
        <w:pStyle w:val="14"/>
        <w:sectPr>
          <w:headerReference r:id="rId3" w:type="default"/>
          <w:footerReference r:id="rId4" w:type="even"/>
          <w:pgSz w:w="11906" w:h="16838"/>
          <w:pgMar w:top="1985" w:right="1588" w:bottom="1701" w:left="1588" w:header="1134" w:footer="1191" w:gutter="0"/>
          <w:pgNumType w:fmt="decimalFullWidth"/>
          <w:cols w:space="720" w:num="1"/>
          <w:docGrid w:type="linesAndChars" w:linePitch="290" w:charSpace="0"/>
        </w:sectPr>
      </w:pPr>
    </w:p>
    <w:p w14:paraId="6A87E39C">
      <w:pPr>
        <w:spacing w:line="480" w:lineRule="auto"/>
        <w:jc w:val="center"/>
        <w:outlineLvl w:val="0"/>
        <w:rPr>
          <w:b/>
          <w:color w:val="000000"/>
          <w:sz w:val="36"/>
          <w:szCs w:val="36"/>
        </w:rPr>
      </w:pPr>
      <w:bookmarkStart w:id="6" w:name="_Toc185520112"/>
      <w:r>
        <w:rPr>
          <w:rFonts w:hint="eastAsia"/>
          <w:b/>
          <w:color w:val="000000"/>
          <w:sz w:val="36"/>
          <w:szCs w:val="36"/>
        </w:rPr>
        <w:t>总 目 录</w:t>
      </w:r>
      <w:bookmarkEnd w:id="6"/>
    </w:p>
    <w:p w14:paraId="2CF2A1F5">
      <w:pPr>
        <w:pStyle w:val="30"/>
        <w:rPr>
          <w:rFonts w:ascii="Times New Roman" w:hAnsi="Times New Roman" w:eastAsiaTheme="minorEastAsia" w:cstheme="minorBidi"/>
          <w:caps w:val="0"/>
          <w:sz w:val="28"/>
          <w:szCs w:val="28"/>
        </w:rPr>
      </w:pPr>
      <w:r>
        <w:rPr>
          <w:rFonts w:ascii="Times New Roman" w:hAnsi="Times New Roman" w:eastAsiaTheme="minorEastAsia"/>
          <w:color w:val="000000"/>
          <w:sz w:val="28"/>
          <w:szCs w:val="28"/>
        </w:rPr>
        <w:fldChar w:fldCharType="begin"/>
      </w:r>
      <w:r>
        <w:rPr>
          <w:rFonts w:ascii="Times New Roman" w:hAnsi="Times New Roman" w:eastAsiaTheme="minorEastAsia"/>
          <w:color w:val="000000"/>
          <w:sz w:val="28"/>
          <w:szCs w:val="28"/>
        </w:rPr>
        <w:instrText xml:space="preserve"> </w:instrText>
      </w:r>
      <w:r>
        <w:rPr>
          <w:rFonts w:hint="eastAsia" w:ascii="Times New Roman" w:hAnsi="Times New Roman" w:eastAsiaTheme="minorEastAsia"/>
          <w:color w:val="000000"/>
          <w:sz w:val="28"/>
          <w:szCs w:val="28"/>
        </w:rPr>
        <w:instrText xml:space="preserve">TOC \o "1-1" \h \z \u</w:instrText>
      </w:r>
      <w:r>
        <w:rPr>
          <w:rFonts w:ascii="Times New Roman" w:hAnsi="Times New Roman" w:eastAsiaTheme="minorEastAsia"/>
          <w:color w:val="000000"/>
          <w:sz w:val="28"/>
          <w:szCs w:val="28"/>
        </w:rPr>
        <w:instrText xml:space="preserve"> </w:instrText>
      </w:r>
      <w:r>
        <w:rPr>
          <w:rFonts w:ascii="Times New Roman" w:hAnsi="Times New Roman" w:eastAsiaTheme="minorEastAsia"/>
          <w:color w:val="000000"/>
          <w:sz w:val="28"/>
          <w:szCs w:val="28"/>
        </w:rPr>
        <w:fldChar w:fldCharType="separate"/>
      </w:r>
    </w:p>
    <w:p w14:paraId="169E296F">
      <w:pPr>
        <w:pStyle w:val="30"/>
        <w:rPr>
          <w:rFonts w:ascii="Times New Roman" w:hAnsi="Times New Roman" w:eastAsiaTheme="minorEastAsia" w:cstheme="minorBidi"/>
          <w:caps w:val="0"/>
          <w:sz w:val="28"/>
          <w:szCs w:val="28"/>
        </w:rPr>
      </w:pPr>
      <w:r>
        <w:fldChar w:fldCharType="begin"/>
      </w:r>
      <w:r>
        <w:instrText xml:space="preserve"> HYPERLINK \l "_Toc185520119" </w:instrText>
      </w:r>
      <w:r>
        <w:fldChar w:fldCharType="separate"/>
      </w:r>
      <w:r>
        <w:rPr>
          <w:rStyle w:val="51"/>
          <w:rFonts w:hint="default" w:ascii="Times New Roman" w:hAnsi="Times New Roman" w:eastAsiaTheme="minorEastAsia"/>
          <w:b/>
          <w:sz w:val="28"/>
          <w:szCs w:val="28"/>
        </w:rPr>
        <w:t>第一章  招标公告</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_Toc185520119 \h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1</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14:paraId="2C418D39">
      <w:pPr>
        <w:pStyle w:val="30"/>
        <w:rPr>
          <w:rFonts w:ascii="Times New Roman" w:hAnsi="Times New Roman" w:eastAsiaTheme="minorEastAsia" w:cstheme="minorBidi"/>
          <w:caps w:val="0"/>
          <w:sz w:val="28"/>
          <w:szCs w:val="28"/>
        </w:rPr>
      </w:pPr>
      <w:r>
        <w:fldChar w:fldCharType="begin"/>
      </w:r>
      <w:r>
        <w:instrText xml:space="preserve"> HYPERLINK \l "_Toc185520121" </w:instrText>
      </w:r>
      <w:r>
        <w:fldChar w:fldCharType="separate"/>
      </w:r>
      <w:r>
        <w:rPr>
          <w:rStyle w:val="51"/>
          <w:rFonts w:hint="default" w:ascii="Times New Roman" w:hAnsi="Times New Roman" w:eastAsiaTheme="minorEastAsia"/>
          <w:b/>
          <w:sz w:val="28"/>
          <w:szCs w:val="28"/>
        </w:rPr>
        <w:t>第二章  投标人须知</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_Toc185520121 \h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4</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14:paraId="1582D651">
      <w:pPr>
        <w:pStyle w:val="30"/>
        <w:rPr>
          <w:rFonts w:ascii="Times New Roman" w:hAnsi="Times New Roman" w:eastAsiaTheme="minorEastAsia" w:cstheme="minorBidi"/>
          <w:caps w:val="0"/>
          <w:sz w:val="28"/>
          <w:szCs w:val="28"/>
        </w:rPr>
      </w:pPr>
      <w:r>
        <w:fldChar w:fldCharType="begin"/>
      </w:r>
      <w:r>
        <w:instrText xml:space="preserve"> HYPERLINK \l "_Toc185520122" </w:instrText>
      </w:r>
      <w:r>
        <w:fldChar w:fldCharType="separate"/>
      </w:r>
      <w:r>
        <w:rPr>
          <w:rStyle w:val="51"/>
          <w:rFonts w:hint="default" w:ascii="Times New Roman" w:hAnsi="Times New Roman" w:eastAsiaTheme="minorEastAsia"/>
          <w:b/>
          <w:sz w:val="28"/>
          <w:szCs w:val="28"/>
        </w:rPr>
        <w:t>第三章  合同条款及格式</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_Toc185520122 \h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15</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14:paraId="519CCA12">
      <w:pPr>
        <w:pStyle w:val="30"/>
        <w:rPr>
          <w:rFonts w:ascii="Times New Roman" w:hAnsi="Times New Roman" w:eastAsiaTheme="minorEastAsia" w:cstheme="minorBidi"/>
          <w:caps w:val="0"/>
          <w:sz w:val="28"/>
          <w:szCs w:val="28"/>
        </w:rPr>
      </w:pPr>
      <w:r>
        <w:fldChar w:fldCharType="begin"/>
      </w:r>
      <w:r>
        <w:instrText xml:space="preserve"> HYPERLINK \l "_Toc185520123" </w:instrText>
      </w:r>
      <w:r>
        <w:fldChar w:fldCharType="separate"/>
      </w:r>
      <w:r>
        <w:rPr>
          <w:rStyle w:val="51"/>
          <w:rFonts w:hint="default" w:ascii="Times New Roman" w:hAnsi="Times New Roman" w:eastAsiaTheme="minorEastAsia"/>
          <w:b/>
          <w:sz w:val="28"/>
          <w:szCs w:val="28"/>
        </w:rPr>
        <w:t>第四章  项目需求</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_Toc185520123 \h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20</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14:paraId="2C7120B1">
      <w:pPr>
        <w:pStyle w:val="30"/>
        <w:rPr>
          <w:rFonts w:ascii="Times New Roman" w:hAnsi="Times New Roman" w:eastAsiaTheme="minorEastAsia" w:cstheme="minorBidi"/>
          <w:caps w:val="0"/>
          <w:sz w:val="28"/>
          <w:szCs w:val="28"/>
        </w:rPr>
      </w:pPr>
      <w:r>
        <w:fldChar w:fldCharType="begin"/>
      </w:r>
      <w:r>
        <w:instrText xml:space="preserve"> HYPERLINK \l "_Toc185520124" </w:instrText>
      </w:r>
      <w:r>
        <w:fldChar w:fldCharType="separate"/>
      </w:r>
      <w:r>
        <w:rPr>
          <w:rStyle w:val="51"/>
          <w:rFonts w:hint="default" w:ascii="Times New Roman" w:hAnsi="Times New Roman" w:eastAsiaTheme="minorEastAsia"/>
          <w:b/>
          <w:sz w:val="28"/>
          <w:szCs w:val="28"/>
        </w:rPr>
        <w:t>第五章  评标方法与评标标准</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_Toc185520124 \h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35</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14:paraId="34CB5D05">
      <w:pPr>
        <w:pStyle w:val="30"/>
        <w:rPr>
          <w:rFonts w:ascii="Times New Roman" w:hAnsi="Times New Roman" w:eastAsiaTheme="minorEastAsia" w:cstheme="minorBidi"/>
          <w:caps w:val="0"/>
          <w:sz w:val="28"/>
          <w:szCs w:val="28"/>
        </w:rPr>
      </w:pPr>
      <w:r>
        <w:fldChar w:fldCharType="begin"/>
      </w:r>
      <w:r>
        <w:instrText xml:space="preserve"> HYPERLINK \l "_Toc185520125" </w:instrText>
      </w:r>
      <w:r>
        <w:fldChar w:fldCharType="separate"/>
      </w:r>
      <w:r>
        <w:rPr>
          <w:rStyle w:val="51"/>
          <w:rFonts w:hint="default" w:ascii="Times New Roman" w:hAnsi="Times New Roman" w:eastAsiaTheme="minorEastAsia"/>
          <w:b/>
          <w:sz w:val="28"/>
          <w:szCs w:val="28"/>
        </w:rPr>
        <w:t>第六章  投标文件格式</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_Toc185520125 \h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38</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14:paraId="0522AF9A">
      <w:pPr>
        <w:rPr>
          <w:color w:val="000000"/>
        </w:rPr>
      </w:pPr>
      <w:r>
        <w:rPr>
          <w:rFonts w:eastAsiaTheme="minorEastAsia"/>
          <w:color w:val="000000"/>
          <w:sz w:val="28"/>
          <w:szCs w:val="28"/>
        </w:rPr>
        <w:fldChar w:fldCharType="end"/>
      </w:r>
    </w:p>
    <w:p w14:paraId="33B4AE16">
      <w:pPr>
        <w:rPr>
          <w:color w:val="000000"/>
        </w:rPr>
      </w:pPr>
    </w:p>
    <w:p w14:paraId="35079E63">
      <w:pPr>
        <w:rPr>
          <w:color w:val="000000"/>
        </w:rPr>
      </w:pPr>
    </w:p>
    <w:p w14:paraId="3E30A2B2">
      <w:pPr>
        <w:rPr>
          <w:color w:val="000000"/>
        </w:rPr>
        <w:sectPr>
          <w:footerReference r:id="rId5" w:type="default"/>
          <w:pgSz w:w="11906" w:h="16838"/>
          <w:pgMar w:top="1985" w:right="1588" w:bottom="1701" w:left="1588" w:header="1134" w:footer="1191" w:gutter="0"/>
          <w:pgNumType w:fmt="decimalFullWidth" w:start="1"/>
          <w:cols w:space="720" w:num="1"/>
          <w:docGrid w:type="linesAndChars" w:linePitch="290" w:charSpace="0"/>
        </w:sectPr>
      </w:pPr>
    </w:p>
    <w:p w14:paraId="0FC00C51">
      <w:pPr>
        <w:pStyle w:val="2"/>
        <w:spacing w:line="600" w:lineRule="exact"/>
        <w:rPr>
          <w:rFonts w:ascii="Times New Roman" w:eastAsiaTheme="minorEastAsia"/>
          <w:b/>
          <w:color w:val="000000"/>
          <w:sz w:val="40"/>
          <w:szCs w:val="40"/>
        </w:rPr>
      </w:pPr>
      <w:bookmarkStart w:id="7" w:name="_Toc185520119"/>
      <w:r>
        <w:rPr>
          <w:rFonts w:hint="eastAsia" w:ascii="Times New Roman" w:eastAsiaTheme="minorEastAsia"/>
          <w:b/>
          <w:color w:val="000000"/>
          <w:sz w:val="40"/>
          <w:szCs w:val="40"/>
        </w:rPr>
        <w:t xml:space="preserve">第一章  </w:t>
      </w:r>
      <w:bookmarkEnd w:id="0"/>
      <w:bookmarkEnd w:id="1"/>
      <w:bookmarkEnd w:id="2"/>
      <w:bookmarkEnd w:id="3"/>
      <w:bookmarkEnd w:id="4"/>
      <w:bookmarkEnd w:id="5"/>
      <w:bookmarkStart w:id="8" w:name="_Toc513029242"/>
      <w:bookmarkStart w:id="9" w:name="_Toc479757207"/>
      <w:bookmarkStart w:id="10" w:name="_Toc16938558"/>
      <w:bookmarkStart w:id="11" w:name="_Toc120614221"/>
      <w:bookmarkStart w:id="12" w:name="_Toc20823314"/>
      <w:r>
        <w:rPr>
          <w:rFonts w:hint="eastAsia" w:ascii="Times New Roman" w:eastAsiaTheme="minorEastAsia"/>
          <w:b/>
          <w:color w:val="000000"/>
          <w:sz w:val="40"/>
          <w:szCs w:val="40"/>
        </w:rPr>
        <w:t>招标公告</w:t>
      </w:r>
      <w:bookmarkEnd w:id="7"/>
    </w:p>
    <w:p w14:paraId="01B086F3"/>
    <w:p w14:paraId="16F94445">
      <w:pPr>
        <w:pBdr>
          <w:top w:val="single" w:color="auto" w:sz="4" w:space="1"/>
          <w:left w:val="single" w:color="auto" w:sz="4" w:space="4"/>
          <w:bottom w:val="single" w:color="auto" w:sz="4" w:space="1"/>
          <w:right w:val="single" w:color="auto" w:sz="4" w:space="4"/>
        </w:pBdr>
        <w:spacing w:line="360" w:lineRule="auto"/>
        <w:ind w:firstLine="480" w:firstLineChars="200"/>
        <w:rPr>
          <w:rFonts w:cs="宋体"/>
          <w:b/>
          <w:color w:val="000000"/>
          <w:sz w:val="24"/>
          <w:szCs w:val="24"/>
        </w:rPr>
      </w:pPr>
      <w:r>
        <w:rPr>
          <w:rFonts w:hint="eastAsia" w:cs="宋体"/>
          <w:b/>
          <w:color w:val="000000"/>
          <w:sz w:val="24"/>
          <w:szCs w:val="24"/>
        </w:rPr>
        <w:t>项目概况</w:t>
      </w:r>
    </w:p>
    <w:p w14:paraId="7621599B">
      <w:pPr>
        <w:pBdr>
          <w:top w:val="single" w:color="auto" w:sz="4" w:space="1"/>
          <w:left w:val="single" w:color="auto" w:sz="4" w:space="4"/>
          <w:bottom w:val="single" w:color="auto" w:sz="4" w:space="1"/>
          <w:right w:val="single" w:color="auto" w:sz="4" w:space="4"/>
        </w:pBdr>
        <w:spacing w:line="360" w:lineRule="auto"/>
        <w:ind w:firstLine="480" w:firstLineChars="200"/>
        <w:rPr>
          <w:rFonts w:cs="宋体"/>
          <w:color w:val="000000"/>
          <w:sz w:val="24"/>
          <w:szCs w:val="24"/>
        </w:rPr>
      </w:pPr>
      <w:r>
        <w:rPr>
          <w:rFonts w:hint="eastAsia" w:cs="宋体"/>
          <w:color w:val="000000"/>
          <w:sz w:val="24"/>
          <w:szCs w:val="24"/>
          <w:u w:val="single"/>
        </w:rPr>
        <w:t>盐城幼儿师范高等专科学校心理健康教育基地建设采购项目</w:t>
      </w:r>
      <w:r>
        <w:rPr>
          <w:rFonts w:hint="eastAsia" w:cs="宋体"/>
          <w:color w:val="000000"/>
          <w:sz w:val="24"/>
          <w:szCs w:val="24"/>
        </w:rPr>
        <w:t>的潜在供应商应在</w:t>
      </w:r>
      <w:r>
        <w:rPr>
          <w:rFonts w:hint="eastAsia" w:cs="宋体"/>
          <w:color w:val="000000"/>
          <w:kern w:val="15"/>
          <w:position w:val="2"/>
          <w:sz w:val="24"/>
          <w:szCs w:val="24"/>
          <w:u w:val="single"/>
        </w:rPr>
        <w:t>“盐城幼儿师范高等专科学校”网站【https://www.yyz.edu.cn/main.htm】</w:t>
      </w:r>
      <w:r>
        <w:rPr>
          <w:rFonts w:hint="eastAsia" w:cs="宋体"/>
          <w:color w:val="000000"/>
          <w:sz w:val="24"/>
          <w:szCs w:val="24"/>
        </w:rPr>
        <w:t>获取采购文件，并于</w:t>
      </w:r>
      <w:r>
        <w:rPr>
          <w:rFonts w:hint="eastAsia" w:cs="宋体"/>
          <w:color w:val="000000"/>
          <w:sz w:val="24"/>
          <w:szCs w:val="24"/>
          <w:u w:val="single"/>
        </w:rPr>
        <w:t>202</w:t>
      </w:r>
      <w:r>
        <w:rPr>
          <w:rFonts w:hint="eastAsia" w:cs="宋体"/>
          <w:color w:val="000000"/>
          <w:sz w:val="24"/>
          <w:szCs w:val="24"/>
          <w:u w:val="single"/>
          <w:lang w:val="en-US" w:eastAsia="zh-CN"/>
        </w:rPr>
        <w:t>5</w:t>
      </w:r>
      <w:r>
        <w:rPr>
          <w:rFonts w:hint="eastAsia" w:cs="宋体"/>
          <w:color w:val="000000"/>
          <w:sz w:val="24"/>
          <w:szCs w:val="24"/>
          <w:u w:val="single"/>
        </w:rPr>
        <w:t>年</w:t>
      </w:r>
      <w:r>
        <w:rPr>
          <w:rFonts w:hint="eastAsia" w:cs="宋体"/>
          <w:color w:val="000000"/>
          <w:sz w:val="24"/>
          <w:szCs w:val="24"/>
          <w:u w:val="single"/>
          <w:lang w:val="en-US" w:eastAsia="zh-CN"/>
        </w:rPr>
        <w:t>1</w:t>
      </w:r>
      <w:r>
        <w:rPr>
          <w:rFonts w:hint="eastAsia" w:cs="宋体"/>
          <w:color w:val="000000"/>
          <w:sz w:val="24"/>
          <w:szCs w:val="24"/>
          <w:u w:val="single"/>
        </w:rPr>
        <w:t>月</w:t>
      </w:r>
      <w:r>
        <w:rPr>
          <w:rFonts w:hint="eastAsia" w:cs="宋体"/>
          <w:color w:val="000000"/>
          <w:sz w:val="24"/>
          <w:szCs w:val="24"/>
          <w:u w:val="single"/>
          <w:lang w:val="en-US" w:eastAsia="zh-CN"/>
        </w:rPr>
        <w:t>17</w:t>
      </w:r>
      <w:r>
        <w:rPr>
          <w:rFonts w:hint="eastAsia" w:cs="宋体"/>
          <w:color w:val="000000"/>
          <w:sz w:val="24"/>
          <w:szCs w:val="24"/>
          <w:u w:val="single"/>
        </w:rPr>
        <w:t>日</w:t>
      </w:r>
      <w:r>
        <w:rPr>
          <w:rFonts w:hint="eastAsia" w:cs="宋体"/>
          <w:color w:val="000000"/>
          <w:sz w:val="24"/>
          <w:szCs w:val="24"/>
          <w:u w:val="single"/>
          <w:lang w:val="en-US" w:eastAsia="zh-CN"/>
        </w:rPr>
        <w:t>15</w:t>
      </w:r>
      <w:r>
        <w:rPr>
          <w:rFonts w:hint="eastAsia" w:cs="宋体"/>
          <w:color w:val="000000"/>
          <w:sz w:val="24"/>
          <w:szCs w:val="24"/>
          <w:u w:val="single"/>
        </w:rPr>
        <w:t>点</w:t>
      </w:r>
      <w:r>
        <w:rPr>
          <w:rFonts w:hint="eastAsia" w:cs="宋体"/>
          <w:color w:val="000000"/>
          <w:sz w:val="24"/>
          <w:szCs w:val="24"/>
          <w:u w:val="single"/>
          <w:lang w:val="en-US" w:eastAsia="zh-CN"/>
        </w:rPr>
        <w:t>00</w:t>
      </w:r>
      <w:r>
        <w:rPr>
          <w:rFonts w:hint="eastAsia" w:cs="宋体"/>
          <w:color w:val="000000"/>
          <w:sz w:val="24"/>
          <w:szCs w:val="24"/>
          <w:u w:val="single"/>
        </w:rPr>
        <w:t>分</w:t>
      </w:r>
      <w:r>
        <w:rPr>
          <w:rFonts w:hint="eastAsia" w:cs="宋体"/>
          <w:color w:val="000000"/>
          <w:sz w:val="24"/>
          <w:szCs w:val="24"/>
        </w:rPr>
        <w:t>（北京时间）前提交投标文件。</w:t>
      </w:r>
    </w:p>
    <w:p w14:paraId="04C25424">
      <w:pPr>
        <w:widowControl/>
        <w:pBdr>
          <w:top w:val="none" w:color="000000" w:sz="0" w:space="0"/>
          <w:left w:val="none" w:color="000000" w:sz="0" w:space="0"/>
          <w:bottom w:val="none" w:color="000000" w:sz="0" w:space="0"/>
          <w:right w:val="none" w:color="000000" w:sz="0" w:space="0"/>
        </w:pBdr>
        <w:spacing w:line="420" w:lineRule="exact"/>
        <w:ind w:firstLine="480" w:firstLineChars="200"/>
        <w:rPr>
          <w:rFonts w:cs="宋体"/>
          <w:color w:val="000000"/>
          <w:sz w:val="24"/>
          <w:szCs w:val="24"/>
        </w:rPr>
      </w:pPr>
      <w:r>
        <w:rPr>
          <w:rFonts w:hint="eastAsia" w:cs="宋体"/>
          <w:b/>
          <w:color w:val="000000"/>
          <w:sz w:val="24"/>
          <w:szCs w:val="24"/>
        </w:rPr>
        <w:t>一、项目基本情况</w:t>
      </w:r>
    </w:p>
    <w:p w14:paraId="3AB7E7D7">
      <w:pPr>
        <w:tabs>
          <w:tab w:val="left" w:pos="900"/>
        </w:tabs>
        <w:spacing w:line="420" w:lineRule="exact"/>
        <w:ind w:firstLine="480" w:firstLineChars="200"/>
        <w:rPr>
          <w:rFonts w:cs="宋体"/>
          <w:color w:val="000000"/>
          <w:sz w:val="24"/>
          <w:szCs w:val="24"/>
        </w:rPr>
      </w:pPr>
      <w:r>
        <w:rPr>
          <w:rFonts w:hint="eastAsia" w:cs="宋体"/>
          <w:color w:val="000000"/>
          <w:sz w:val="24"/>
          <w:szCs w:val="24"/>
        </w:rPr>
        <w:t>1、项目编号：YCYZ2024HW009</w:t>
      </w:r>
    </w:p>
    <w:p w14:paraId="6D00725D">
      <w:pPr>
        <w:tabs>
          <w:tab w:val="left" w:pos="900"/>
        </w:tabs>
        <w:spacing w:line="420" w:lineRule="exact"/>
        <w:ind w:firstLine="480" w:firstLineChars="200"/>
        <w:rPr>
          <w:rFonts w:cs="宋体"/>
          <w:color w:val="000000"/>
          <w:sz w:val="24"/>
          <w:szCs w:val="24"/>
        </w:rPr>
      </w:pPr>
      <w:r>
        <w:rPr>
          <w:rFonts w:hint="eastAsia" w:cs="宋体"/>
          <w:color w:val="000000"/>
          <w:sz w:val="24"/>
          <w:szCs w:val="24"/>
        </w:rPr>
        <w:t>2、项目名称：盐城幼儿师范高等专科学校心理健康教育基地建设采购项目</w:t>
      </w:r>
    </w:p>
    <w:p w14:paraId="5D3DF09F">
      <w:pPr>
        <w:widowControl/>
        <w:pBdr>
          <w:top w:val="none" w:color="000000" w:sz="0" w:space="0"/>
          <w:left w:val="none" w:color="000000" w:sz="0" w:space="0"/>
          <w:bottom w:val="none" w:color="000000" w:sz="0" w:space="0"/>
          <w:right w:val="none" w:color="000000" w:sz="0" w:space="0"/>
        </w:pBdr>
        <w:spacing w:line="420" w:lineRule="exact"/>
        <w:ind w:firstLine="200"/>
        <w:rPr>
          <w:rFonts w:cs="宋体"/>
          <w:color w:val="000000"/>
          <w:sz w:val="24"/>
          <w:szCs w:val="24"/>
          <w:highlight w:val="none"/>
        </w:rPr>
      </w:pPr>
      <w:r>
        <w:rPr>
          <w:rFonts w:hint="eastAsia" w:cs="宋体"/>
          <w:color w:val="000000"/>
          <w:sz w:val="24"/>
          <w:szCs w:val="24"/>
        </w:rPr>
        <w:t>3、采购</w:t>
      </w:r>
      <w:r>
        <w:rPr>
          <w:rFonts w:hint="eastAsia" w:cs="宋体"/>
          <w:color w:val="000000"/>
          <w:sz w:val="24"/>
          <w:szCs w:val="24"/>
          <w:highlight w:val="none"/>
        </w:rPr>
        <w:t>方式：公开招标</w:t>
      </w:r>
    </w:p>
    <w:p w14:paraId="7ED0601A">
      <w:pPr>
        <w:snapToGrid w:val="0"/>
        <w:spacing w:line="420" w:lineRule="exact"/>
        <w:ind w:firstLine="480" w:firstLineChars="200"/>
        <w:rPr>
          <w:rFonts w:cs="宋体"/>
          <w:color w:val="000000"/>
          <w:sz w:val="24"/>
          <w:szCs w:val="24"/>
          <w:highlight w:val="none"/>
        </w:rPr>
      </w:pPr>
      <w:r>
        <w:rPr>
          <w:rFonts w:hint="eastAsia" w:cs="宋体"/>
          <w:color w:val="000000"/>
          <w:sz w:val="24"/>
          <w:szCs w:val="24"/>
          <w:highlight w:val="none"/>
        </w:rPr>
        <w:t>4、预算金额：45万元。</w:t>
      </w:r>
    </w:p>
    <w:p w14:paraId="3152BFCA">
      <w:pPr>
        <w:spacing w:line="420" w:lineRule="exact"/>
        <w:ind w:firstLine="480" w:firstLineChars="200"/>
        <w:rPr>
          <w:rFonts w:cs="宋体"/>
          <w:kern w:val="0"/>
          <w:sz w:val="24"/>
          <w:szCs w:val="24"/>
          <w:highlight w:val="none"/>
        </w:rPr>
      </w:pPr>
      <w:r>
        <w:rPr>
          <w:rFonts w:hint="eastAsia" w:cs="宋体"/>
          <w:color w:val="000000"/>
          <w:sz w:val="24"/>
          <w:szCs w:val="24"/>
          <w:highlight w:val="none"/>
        </w:rPr>
        <w:t>5、最高限价：45万元，投标报价超过最高限价作废标处理。</w:t>
      </w:r>
    </w:p>
    <w:p w14:paraId="6DE583E4">
      <w:pPr>
        <w:snapToGrid w:val="0"/>
        <w:spacing w:line="420" w:lineRule="exact"/>
        <w:ind w:firstLine="480" w:firstLineChars="200"/>
        <w:rPr>
          <w:rFonts w:cs="宋体"/>
          <w:color w:val="000000"/>
          <w:sz w:val="24"/>
          <w:szCs w:val="24"/>
          <w:highlight w:val="none"/>
        </w:rPr>
      </w:pPr>
      <w:r>
        <w:rPr>
          <w:rFonts w:hint="eastAsia" w:cs="宋体"/>
          <w:color w:val="000000"/>
          <w:sz w:val="24"/>
          <w:szCs w:val="24"/>
          <w:highlight w:val="none"/>
        </w:rPr>
        <w:t>6、采购需求（简介）：拟对盐城幼儿师范高等专科学校心理健康教育基地建设采购项目进行采购，详见第四部分《项目需求》。</w:t>
      </w:r>
    </w:p>
    <w:p w14:paraId="0ED57D5A">
      <w:pPr>
        <w:snapToGrid w:val="0"/>
        <w:spacing w:line="420" w:lineRule="exact"/>
        <w:ind w:firstLine="480" w:firstLineChars="200"/>
        <w:rPr>
          <w:rFonts w:cs="宋体"/>
          <w:color w:val="000000"/>
          <w:sz w:val="24"/>
          <w:szCs w:val="24"/>
          <w:highlight w:val="none"/>
        </w:rPr>
      </w:pPr>
      <w:r>
        <w:rPr>
          <w:rFonts w:hint="eastAsia" w:cs="宋体"/>
          <w:color w:val="000000"/>
          <w:sz w:val="24"/>
          <w:szCs w:val="24"/>
          <w:highlight w:val="none"/>
        </w:rPr>
        <w:t>7、供货期限要求：合同签订后15个日历天内完成硬件设备类供货、安装及相关伴随服务并经采购人验收合格，培训、讲座、嘉年华活动实施的时间需与甲方沟通协商而定，并提供相应服务。</w:t>
      </w:r>
    </w:p>
    <w:p w14:paraId="3647FEFB">
      <w:pPr>
        <w:autoSpaceDE w:val="0"/>
        <w:autoSpaceDN w:val="0"/>
        <w:adjustRightInd w:val="0"/>
        <w:spacing w:line="420" w:lineRule="exact"/>
        <w:ind w:firstLine="480" w:firstLineChars="200"/>
        <w:rPr>
          <w:rFonts w:cs="宋体"/>
          <w:color w:val="000000"/>
          <w:sz w:val="24"/>
          <w:szCs w:val="24"/>
        </w:rPr>
      </w:pPr>
      <w:r>
        <w:rPr>
          <w:rFonts w:hint="eastAsia" w:cs="宋体"/>
          <w:bCs/>
          <w:color w:val="000000"/>
          <w:sz w:val="24"/>
          <w:szCs w:val="24"/>
        </w:rPr>
        <w:t>8、本项目</w:t>
      </w:r>
      <w:r>
        <w:rPr>
          <w:rFonts w:hint="eastAsia" w:cs="宋体"/>
          <w:bCs/>
          <w:color w:val="000000"/>
          <w:sz w:val="24"/>
          <w:szCs w:val="24"/>
          <w:u w:val="single"/>
        </w:rPr>
        <w:t>不接受</w:t>
      </w:r>
      <w:r>
        <w:rPr>
          <w:rFonts w:hint="eastAsia" w:cs="宋体"/>
          <w:bCs/>
          <w:color w:val="000000"/>
          <w:sz w:val="24"/>
          <w:szCs w:val="24"/>
        </w:rPr>
        <w:t>联合体投标。</w:t>
      </w:r>
    </w:p>
    <w:p w14:paraId="764B203E">
      <w:pPr>
        <w:snapToGrid w:val="0"/>
        <w:spacing w:line="420" w:lineRule="exact"/>
        <w:ind w:firstLine="480" w:firstLineChars="200"/>
        <w:rPr>
          <w:rFonts w:cs="宋体"/>
          <w:b/>
          <w:bCs/>
          <w:color w:val="000000"/>
          <w:sz w:val="24"/>
          <w:szCs w:val="24"/>
        </w:rPr>
      </w:pPr>
      <w:r>
        <w:rPr>
          <w:rFonts w:hint="eastAsia" w:cs="宋体"/>
          <w:b/>
          <w:bCs/>
          <w:color w:val="000000"/>
          <w:sz w:val="24"/>
          <w:szCs w:val="24"/>
        </w:rPr>
        <w:t>二、供应商资格要求</w:t>
      </w:r>
    </w:p>
    <w:p w14:paraId="5F66D71A">
      <w:pPr>
        <w:snapToGrid w:val="0"/>
        <w:spacing w:line="420" w:lineRule="exact"/>
        <w:ind w:firstLine="480" w:firstLineChars="200"/>
        <w:rPr>
          <w:rFonts w:cs="宋体"/>
          <w:color w:val="000000"/>
          <w:sz w:val="24"/>
          <w:szCs w:val="24"/>
        </w:rPr>
      </w:pPr>
      <w:r>
        <w:rPr>
          <w:rFonts w:hint="eastAsia" w:cs="宋体"/>
          <w:color w:val="000000"/>
          <w:sz w:val="24"/>
          <w:szCs w:val="24"/>
        </w:rPr>
        <w:t>（一）符合政府采购法第二十二条第一款规定的条件，并提供下列材料：</w:t>
      </w:r>
    </w:p>
    <w:p w14:paraId="3AF2F44B">
      <w:pPr>
        <w:snapToGrid w:val="0"/>
        <w:spacing w:line="420" w:lineRule="exact"/>
        <w:ind w:firstLine="480" w:firstLineChars="200"/>
        <w:rPr>
          <w:rFonts w:cs="宋体"/>
          <w:color w:val="000000"/>
          <w:sz w:val="24"/>
          <w:szCs w:val="24"/>
        </w:rPr>
      </w:pPr>
      <w:r>
        <w:rPr>
          <w:rFonts w:hint="eastAsia" w:cs="宋体"/>
          <w:color w:val="000000"/>
          <w:sz w:val="24"/>
          <w:szCs w:val="24"/>
        </w:rPr>
        <w:t>1、法人或者其他组织的营业执照等证明文件，自然人的身份证明；</w:t>
      </w:r>
    </w:p>
    <w:p w14:paraId="41F024B0">
      <w:pPr>
        <w:snapToGrid w:val="0"/>
        <w:spacing w:line="420" w:lineRule="exact"/>
        <w:ind w:firstLine="480" w:firstLineChars="200"/>
        <w:rPr>
          <w:rFonts w:cs="宋体"/>
          <w:color w:val="000000"/>
          <w:sz w:val="24"/>
          <w:szCs w:val="24"/>
        </w:rPr>
      </w:pPr>
      <w:r>
        <w:rPr>
          <w:rFonts w:hint="eastAsia" w:cs="宋体"/>
          <w:color w:val="000000"/>
          <w:sz w:val="24"/>
          <w:szCs w:val="24"/>
        </w:rPr>
        <w:t>2、上一年度的财务报表（成立不满一年不需提供）；</w:t>
      </w:r>
    </w:p>
    <w:p w14:paraId="066548F4">
      <w:pPr>
        <w:spacing w:line="420" w:lineRule="exact"/>
        <w:ind w:firstLine="480" w:firstLineChars="200"/>
        <w:rPr>
          <w:rFonts w:cs="宋体"/>
          <w:color w:val="000000"/>
          <w:sz w:val="24"/>
          <w:szCs w:val="24"/>
        </w:rPr>
      </w:pPr>
      <w:r>
        <w:rPr>
          <w:rFonts w:hint="eastAsia" w:cs="宋体"/>
          <w:color w:val="000000"/>
          <w:sz w:val="24"/>
          <w:szCs w:val="24"/>
        </w:rPr>
        <w:t>3、依法缴纳税收和社会保障资金的相关材料（提供近三个月内任意一个月的证明材料，投标人依法享受缓缴、免缴的提供证明材料）；</w:t>
      </w:r>
    </w:p>
    <w:p w14:paraId="1C30E268">
      <w:pPr>
        <w:snapToGrid w:val="0"/>
        <w:spacing w:line="420" w:lineRule="exact"/>
        <w:ind w:firstLine="480" w:firstLineChars="200"/>
        <w:rPr>
          <w:rFonts w:cs="宋体"/>
          <w:color w:val="000000"/>
          <w:sz w:val="24"/>
          <w:szCs w:val="24"/>
        </w:rPr>
      </w:pPr>
      <w:r>
        <w:rPr>
          <w:rFonts w:hint="eastAsia" w:cs="宋体"/>
          <w:color w:val="000000"/>
          <w:sz w:val="24"/>
          <w:szCs w:val="24"/>
        </w:rPr>
        <w:t>4、具备履行合同所必需的设备和专业技术能力的书面声明；</w:t>
      </w:r>
    </w:p>
    <w:p w14:paraId="5AD075E1">
      <w:pPr>
        <w:snapToGrid w:val="0"/>
        <w:spacing w:line="420" w:lineRule="exact"/>
        <w:ind w:firstLine="480" w:firstLineChars="200"/>
        <w:rPr>
          <w:rFonts w:cs="宋体"/>
          <w:color w:val="000000"/>
          <w:sz w:val="24"/>
          <w:szCs w:val="24"/>
        </w:rPr>
      </w:pPr>
      <w:r>
        <w:rPr>
          <w:rFonts w:hint="eastAsia" w:cs="宋体"/>
          <w:color w:val="000000"/>
          <w:sz w:val="24"/>
          <w:szCs w:val="24"/>
        </w:rPr>
        <w:t>5、参加政府采购活动前3年内在经营活动中没有重大违法记录的书面声明；</w:t>
      </w:r>
    </w:p>
    <w:p w14:paraId="1E2913DB">
      <w:pPr>
        <w:snapToGrid w:val="0"/>
        <w:spacing w:line="420" w:lineRule="exact"/>
        <w:ind w:firstLine="480" w:firstLineChars="200"/>
        <w:rPr>
          <w:rFonts w:cs="宋体"/>
          <w:color w:val="000000"/>
          <w:sz w:val="24"/>
          <w:szCs w:val="24"/>
        </w:rPr>
      </w:pPr>
      <w:r>
        <w:rPr>
          <w:rFonts w:hint="eastAsia" w:cs="宋体"/>
          <w:color w:val="000000"/>
          <w:sz w:val="24"/>
          <w:szCs w:val="24"/>
        </w:rPr>
        <w:t>6、法律、行政法规规定的其他条件。</w:t>
      </w:r>
    </w:p>
    <w:p w14:paraId="270B6DF6">
      <w:pPr>
        <w:pBdr>
          <w:top w:val="none" w:color="000000" w:sz="0" w:space="0"/>
          <w:left w:val="none" w:color="000000" w:sz="0" w:space="0"/>
          <w:bottom w:val="none" w:color="000000" w:sz="0" w:space="0"/>
          <w:right w:val="none" w:color="000000" w:sz="0" w:space="0"/>
        </w:pBdr>
        <w:spacing w:line="420" w:lineRule="exact"/>
        <w:ind w:firstLine="200"/>
        <w:rPr>
          <w:rFonts w:cs="宋体"/>
          <w:color w:val="000000"/>
          <w:sz w:val="24"/>
          <w:szCs w:val="24"/>
        </w:rPr>
      </w:pPr>
      <w:r>
        <w:rPr>
          <w:rFonts w:hint="eastAsia" w:cs="宋体"/>
          <w:color w:val="000000"/>
          <w:sz w:val="24"/>
          <w:szCs w:val="24"/>
        </w:rPr>
        <w:t>（二）落实政府采购政策需满足的资格要求：无</w:t>
      </w:r>
    </w:p>
    <w:p w14:paraId="4D3BFDB1">
      <w:pPr>
        <w:pBdr>
          <w:top w:val="none" w:color="000000" w:sz="0" w:space="0"/>
          <w:left w:val="none" w:color="000000" w:sz="0" w:space="0"/>
          <w:bottom w:val="none" w:color="000000" w:sz="0" w:space="0"/>
          <w:right w:val="none" w:color="000000" w:sz="0" w:space="0"/>
        </w:pBdr>
        <w:spacing w:line="420" w:lineRule="exact"/>
        <w:ind w:firstLine="200"/>
        <w:rPr>
          <w:rFonts w:cs="宋体"/>
          <w:color w:val="000000"/>
          <w:sz w:val="24"/>
          <w:szCs w:val="24"/>
        </w:rPr>
      </w:pPr>
      <w:r>
        <w:rPr>
          <w:rFonts w:hint="eastAsia" w:cs="宋体"/>
          <w:color w:val="000000"/>
          <w:sz w:val="24"/>
          <w:szCs w:val="24"/>
        </w:rPr>
        <w:t>（三）本项目的特定资格要求：</w:t>
      </w:r>
    </w:p>
    <w:p w14:paraId="400FCB03">
      <w:pPr>
        <w:spacing w:line="420" w:lineRule="exact"/>
        <w:ind w:firstLine="480" w:firstLineChars="200"/>
        <w:rPr>
          <w:rFonts w:cs="宋体"/>
          <w:color w:val="0000FF"/>
          <w:kern w:val="0"/>
          <w:sz w:val="24"/>
          <w:szCs w:val="24"/>
        </w:rPr>
      </w:pPr>
      <w:r>
        <w:rPr>
          <w:rFonts w:hint="eastAsia" w:cs="宋体"/>
          <w:kern w:val="0"/>
          <w:sz w:val="24"/>
          <w:szCs w:val="24"/>
        </w:rPr>
        <w:t>（1）供应商未被“信用中国”网站（www.creditchina.gov.cn）①列入失信被执行人、②重大税收违法案件当事人名单、③政府采购严重失信行为记录名单。</w:t>
      </w:r>
      <w:r>
        <w:rPr>
          <w:rFonts w:hint="eastAsia" w:cs="宋体"/>
          <w:color w:val="0000FF"/>
          <w:kern w:val="0"/>
          <w:sz w:val="24"/>
          <w:szCs w:val="24"/>
        </w:rPr>
        <w:t>（提供网站截图）</w:t>
      </w:r>
    </w:p>
    <w:p w14:paraId="47A9AD33">
      <w:pPr>
        <w:spacing w:line="420" w:lineRule="exact"/>
        <w:ind w:firstLine="480" w:firstLineChars="200"/>
        <w:rPr>
          <w:rFonts w:cs="宋体"/>
          <w:color w:val="0000FF"/>
          <w:kern w:val="0"/>
          <w:sz w:val="24"/>
          <w:szCs w:val="24"/>
        </w:rPr>
      </w:pPr>
      <w:r>
        <w:rPr>
          <w:rFonts w:hint="eastAsia" w:cs="宋体"/>
          <w:kern w:val="0"/>
          <w:sz w:val="24"/>
          <w:szCs w:val="24"/>
        </w:rPr>
        <w:t>（2）授权委托人须为本单位正式职工。（提供①授权委托人身份证复印件、②</w:t>
      </w:r>
      <w:r>
        <w:rPr>
          <w:rFonts w:hint="eastAsia" w:cs="宋体"/>
          <w:color w:val="0000FF"/>
          <w:kern w:val="0"/>
          <w:sz w:val="24"/>
          <w:szCs w:val="24"/>
        </w:rPr>
        <w:t>近1个月的社保证明和③未被“信用中国”网站（www.creditchina.gov.cn）列入失信被执行人名单截图）。</w:t>
      </w:r>
    </w:p>
    <w:p w14:paraId="0F7AD9E5">
      <w:pPr>
        <w:spacing w:line="420" w:lineRule="exact"/>
        <w:ind w:firstLine="480" w:firstLineChars="200"/>
        <w:rPr>
          <w:rFonts w:cs="宋体"/>
          <w:sz w:val="24"/>
          <w:szCs w:val="24"/>
        </w:rPr>
      </w:pPr>
      <w:r>
        <w:rPr>
          <w:rFonts w:hint="eastAsia" w:cs="宋体"/>
          <w:sz w:val="24"/>
          <w:szCs w:val="24"/>
        </w:rPr>
        <w:t>（3）单位负责人为同一人或者存在直接控股、管理关系的不同供应商，不得参加同一合同项下的政府采购活动（</w:t>
      </w:r>
      <w:r>
        <w:rPr>
          <w:rFonts w:hint="eastAsia" w:cs="宋体"/>
          <w:color w:val="0000FF"/>
          <w:kern w:val="0"/>
          <w:sz w:val="24"/>
          <w:szCs w:val="24"/>
        </w:rPr>
        <w:t>提供承诺函，格式自拟</w:t>
      </w:r>
      <w:r>
        <w:rPr>
          <w:rFonts w:hint="eastAsia" w:cs="宋体"/>
          <w:kern w:val="0"/>
          <w:sz w:val="24"/>
          <w:szCs w:val="24"/>
        </w:rPr>
        <w:t>）</w:t>
      </w:r>
      <w:r>
        <w:rPr>
          <w:rFonts w:hint="eastAsia" w:cs="宋体"/>
          <w:sz w:val="24"/>
          <w:szCs w:val="24"/>
        </w:rPr>
        <w:t>。</w:t>
      </w:r>
    </w:p>
    <w:p w14:paraId="5591D5DC">
      <w:pPr>
        <w:spacing w:line="420" w:lineRule="exact"/>
        <w:ind w:firstLine="480" w:firstLineChars="200"/>
        <w:outlineLvl w:val="1"/>
        <w:rPr>
          <w:rFonts w:cs="宋体"/>
          <w:b/>
          <w:bCs/>
          <w:color w:val="000000"/>
          <w:sz w:val="24"/>
          <w:szCs w:val="24"/>
        </w:rPr>
      </w:pPr>
      <w:r>
        <w:rPr>
          <w:rFonts w:hint="eastAsia" w:cs="宋体"/>
          <w:b/>
          <w:bCs/>
          <w:color w:val="000000"/>
          <w:sz w:val="24"/>
          <w:szCs w:val="24"/>
          <w:shd w:val="clear" w:color="auto" w:fill="FFFFFF"/>
        </w:rPr>
        <w:t>三、获取招标文件</w:t>
      </w:r>
    </w:p>
    <w:p w14:paraId="2ABA1F36">
      <w:pPr>
        <w:spacing w:line="420" w:lineRule="exact"/>
        <w:ind w:firstLine="480" w:firstLineChars="200"/>
        <w:rPr>
          <w:rFonts w:cs="宋体"/>
          <w:sz w:val="24"/>
          <w:szCs w:val="24"/>
        </w:rPr>
      </w:pPr>
      <w:r>
        <w:rPr>
          <w:rFonts w:hint="eastAsia" w:cs="宋体"/>
          <w:sz w:val="24"/>
          <w:szCs w:val="24"/>
        </w:rPr>
        <w:t>1、时间：</w:t>
      </w:r>
      <w:r>
        <w:rPr>
          <w:rFonts w:hint="eastAsia" w:cs="宋体"/>
          <w:sz w:val="24"/>
          <w:szCs w:val="24"/>
          <w:u w:val="single"/>
        </w:rPr>
        <w:t>自公告之日起至投标截止时间前</w:t>
      </w:r>
    </w:p>
    <w:p w14:paraId="0E1D4FE9">
      <w:pPr>
        <w:spacing w:line="420" w:lineRule="exact"/>
        <w:ind w:firstLine="480" w:firstLineChars="200"/>
        <w:rPr>
          <w:rFonts w:cs="宋体"/>
          <w:color w:val="000000"/>
          <w:sz w:val="24"/>
          <w:szCs w:val="24"/>
          <w:u w:val="single"/>
        </w:rPr>
      </w:pPr>
      <w:r>
        <w:rPr>
          <w:rFonts w:hint="eastAsia" w:cs="宋体"/>
          <w:sz w:val="24"/>
          <w:szCs w:val="24"/>
        </w:rPr>
        <w:t>2、地点</w:t>
      </w:r>
      <w:r>
        <w:rPr>
          <w:rFonts w:hint="eastAsia" w:cs="宋体"/>
          <w:color w:val="000000"/>
          <w:sz w:val="24"/>
          <w:szCs w:val="24"/>
          <w:u w:val="single"/>
        </w:rPr>
        <w:t>“</w:t>
      </w:r>
      <w:r>
        <w:rPr>
          <w:rFonts w:hint="eastAsia" w:cs="宋体"/>
          <w:color w:val="333333"/>
          <w:kern w:val="0"/>
          <w:sz w:val="24"/>
          <w:szCs w:val="24"/>
          <w:u w:val="single"/>
          <w:shd w:val="clear" w:color="auto" w:fill="FFFFFF"/>
          <w:lang w:bidi="ar"/>
        </w:rPr>
        <w:t>盐城幼儿师范高等专科学校”网站【https://www.yyz.edu.cn/main.htm】</w:t>
      </w:r>
      <w:r>
        <w:rPr>
          <w:rFonts w:hint="eastAsia" w:cs="宋体"/>
          <w:color w:val="000000"/>
          <w:sz w:val="24"/>
          <w:szCs w:val="24"/>
          <w:u w:val="single"/>
        </w:rPr>
        <w:t>”</w:t>
      </w:r>
    </w:p>
    <w:p w14:paraId="251258E9">
      <w:pPr>
        <w:spacing w:line="420" w:lineRule="exact"/>
        <w:ind w:firstLine="480" w:firstLineChars="200"/>
        <w:rPr>
          <w:rFonts w:cs="宋体"/>
          <w:sz w:val="24"/>
          <w:szCs w:val="24"/>
        </w:rPr>
      </w:pPr>
      <w:r>
        <w:rPr>
          <w:rFonts w:hint="eastAsia" w:cs="宋体"/>
          <w:sz w:val="24"/>
          <w:szCs w:val="24"/>
        </w:rPr>
        <w:t>3、方式：符合资格要求的投标人可自行下载招标文件。</w:t>
      </w:r>
    </w:p>
    <w:p w14:paraId="5078B861">
      <w:pPr>
        <w:spacing w:line="420" w:lineRule="exact"/>
        <w:ind w:firstLine="480" w:firstLineChars="200"/>
        <w:rPr>
          <w:rFonts w:cs="宋体"/>
          <w:sz w:val="24"/>
          <w:szCs w:val="24"/>
        </w:rPr>
      </w:pPr>
      <w:r>
        <w:rPr>
          <w:rFonts w:hint="eastAsia" w:cs="宋体"/>
          <w:sz w:val="24"/>
          <w:szCs w:val="24"/>
        </w:rPr>
        <w:t>4、售价：</w:t>
      </w:r>
      <w:r>
        <w:rPr>
          <w:rFonts w:hint="eastAsia" w:cs="宋体"/>
          <w:sz w:val="24"/>
          <w:szCs w:val="24"/>
          <w:u w:val="single"/>
        </w:rPr>
        <w:t>500</w:t>
      </w:r>
      <w:r>
        <w:rPr>
          <w:rFonts w:hint="eastAsia" w:cs="宋体"/>
          <w:sz w:val="24"/>
          <w:szCs w:val="24"/>
        </w:rPr>
        <w:t>元。</w:t>
      </w:r>
    </w:p>
    <w:p w14:paraId="3FC0639F">
      <w:pPr>
        <w:widowControl/>
        <w:tabs>
          <w:tab w:val="left" w:pos="900"/>
        </w:tabs>
        <w:spacing w:line="420" w:lineRule="exact"/>
        <w:ind w:firstLine="480" w:firstLineChars="200"/>
        <w:rPr>
          <w:rFonts w:cs="宋体"/>
          <w:sz w:val="24"/>
          <w:szCs w:val="24"/>
        </w:rPr>
      </w:pPr>
      <w:r>
        <w:rPr>
          <w:rFonts w:hint="eastAsia" w:cs="宋体"/>
          <w:sz w:val="24"/>
          <w:szCs w:val="24"/>
        </w:rPr>
        <w:t>5、缴纳方式：开标时现场现金缴纳，由代理公司收取，投标人无论中标与否，文件工本费不退。</w:t>
      </w:r>
    </w:p>
    <w:p w14:paraId="3F518C31">
      <w:pPr>
        <w:widowControl/>
        <w:spacing w:line="420" w:lineRule="exact"/>
        <w:ind w:firstLine="480" w:firstLineChars="200"/>
        <w:rPr>
          <w:rFonts w:cs="宋体"/>
          <w:kern w:val="15"/>
          <w:position w:val="2"/>
          <w:sz w:val="24"/>
          <w:szCs w:val="24"/>
        </w:rPr>
      </w:pPr>
      <w:r>
        <w:rPr>
          <w:rFonts w:hint="eastAsia" w:cs="宋体"/>
          <w:kern w:val="15"/>
          <w:position w:val="2"/>
          <w:sz w:val="24"/>
          <w:szCs w:val="24"/>
        </w:rPr>
        <w:t>6、供应商通过其他渠道获取的与本项目采购相关的资料，采购人一律不予承认且不承担由此引发的一切责任。</w:t>
      </w:r>
    </w:p>
    <w:p w14:paraId="05A483A0">
      <w:pPr>
        <w:tabs>
          <w:tab w:val="left" w:pos="900"/>
        </w:tabs>
        <w:spacing w:line="420" w:lineRule="exact"/>
        <w:ind w:firstLine="480" w:firstLineChars="200"/>
        <w:rPr>
          <w:rFonts w:cs="宋体"/>
          <w:color w:val="000000"/>
          <w:sz w:val="24"/>
          <w:szCs w:val="24"/>
        </w:rPr>
      </w:pPr>
      <w:r>
        <w:rPr>
          <w:rFonts w:hint="eastAsia" w:cs="宋体"/>
          <w:color w:val="000000"/>
          <w:sz w:val="24"/>
          <w:szCs w:val="24"/>
        </w:rPr>
        <w:t>注：有关本次招标的事项若存在变动或修改，敬请及时关注盐城幼儿师范高等专科学校网站</w:t>
      </w:r>
      <w:r>
        <w:rPr>
          <w:rFonts w:hint="eastAsia" w:cs="宋体"/>
          <w:color w:val="000000"/>
          <w:kern w:val="15"/>
          <w:position w:val="2"/>
          <w:sz w:val="24"/>
          <w:szCs w:val="24"/>
        </w:rPr>
        <w:t>【https://www.yyz.edu.cn/main.htm】</w:t>
      </w:r>
      <w:r>
        <w:rPr>
          <w:rFonts w:hint="eastAsia" w:cs="宋体"/>
          <w:color w:val="000000"/>
          <w:sz w:val="24"/>
          <w:szCs w:val="24"/>
        </w:rPr>
        <w:t>发布的信息更正公告。</w:t>
      </w:r>
    </w:p>
    <w:p w14:paraId="01ED0F1E">
      <w:pPr>
        <w:spacing w:line="420" w:lineRule="exact"/>
        <w:ind w:firstLine="480" w:firstLineChars="200"/>
        <w:outlineLvl w:val="1"/>
        <w:rPr>
          <w:rFonts w:cs="宋体"/>
          <w:b/>
          <w:bCs/>
          <w:color w:val="000000"/>
          <w:sz w:val="24"/>
          <w:szCs w:val="24"/>
          <w:shd w:val="clear" w:color="auto" w:fill="FFFFFF"/>
        </w:rPr>
      </w:pPr>
      <w:bookmarkStart w:id="13" w:name="_Toc108021867"/>
      <w:r>
        <w:rPr>
          <w:rFonts w:hint="eastAsia" w:cs="宋体"/>
          <w:b/>
          <w:bCs/>
          <w:color w:val="000000"/>
          <w:sz w:val="24"/>
          <w:szCs w:val="24"/>
          <w:shd w:val="clear" w:color="auto" w:fill="FFFFFF"/>
        </w:rPr>
        <w:t>四、投标文件提交</w:t>
      </w:r>
      <w:bookmarkEnd w:id="13"/>
    </w:p>
    <w:p w14:paraId="077CC408">
      <w:pPr>
        <w:tabs>
          <w:tab w:val="left" w:pos="900"/>
        </w:tabs>
        <w:spacing w:line="420" w:lineRule="exact"/>
        <w:ind w:firstLine="480" w:firstLineChars="200"/>
        <w:rPr>
          <w:rFonts w:cs="宋体"/>
          <w:color w:val="000000"/>
          <w:sz w:val="24"/>
          <w:szCs w:val="24"/>
          <w:highlight w:val="none"/>
        </w:rPr>
      </w:pPr>
      <w:bookmarkStart w:id="14" w:name="_Toc105320190"/>
      <w:r>
        <w:rPr>
          <w:rFonts w:hint="eastAsia" w:cs="宋体"/>
          <w:color w:val="000000"/>
          <w:sz w:val="24"/>
          <w:szCs w:val="24"/>
          <w:highlight w:val="none"/>
        </w:rPr>
        <w:t>投标文件接收时间：202</w:t>
      </w:r>
      <w:r>
        <w:rPr>
          <w:rFonts w:hint="eastAsia" w:cs="宋体"/>
          <w:color w:val="000000"/>
          <w:sz w:val="24"/>
          <w:szCs w:val="24"/>
          <w:highlight w:val="none"/>
          <w:lang w:val="en-US" w:eastAsia="zh-CN"/>
        </w:rPr>
        <w:t>5</w:t>
      </w:r>
      <w:r>
        <w:rPr>
          <w:rFonts w:hint="eastAsia" w:cs="宋体"/>
          <w:color w:val="000000"/>
          <w:sz w:val="24"/>
          <w:szCs w:val="24"/>
          <w:highlight w:val="none"/>
        </w:rPr>
        <w:t>年</w:t>
      </w:r>
      <w:r>
        <w:rPr>
          <w:rFonts w:hint="eastAsia" w:cs="宋体"/>
          <w:color w:val="000000"/>
          <w:sz w:val="24"/>
          <w:szCs w:val="24"/>
          <w:highlight w:val="none"/>
          <w:lang w:val="en-US" w:eastAsia="zh-CN"/>
        </w:rPr>
        <w:t>1</w:t>
      </w:r>
      <w:r>
        <w:rPr>
          <w:rFonts w:hint="eastAsia" w:cs="宋体"/>
          <w:color w:val="000000"/>
          <w:sz w:val="24"/>
          <w:szCs w:val="24"/>
          <w:highlight w:val="none"/>
        </w:rPr>
        <w:t xml:space="preserve">月 </w:t>
      </w:r>
      <w:r>
        <w:rPr>
          <w:rFonts w:hint="eastAsia" w:cs="宋体"/>
          <w:color w:val="000000"/>
          <w:sz w:val="24"/>
          <w:szCs w:val="24"/>
          <w:highlight w:val="none"/>
          <w:lang w:val="en-US" w:eastAsia="zh-CN"/>
        </w:rPr>
        <w:t>17</w:t>
      </w:r>
      <w:r>
        <w:rPr>
          <w:rFonts w:hint="eastAsia" w:cs="宋体"/>
          <w:color w:val="000000"/>
          <w:sz w:val="24"/>
          <w:szCs w:val="24"/>
          <w:highlight w:val="none"/>
        </w:rPr>
        <w:t>日14:30-15:00 时</w:t>
      </w:r>
      <w:bookmarkEnd w:id="14"/>
    </w:p>
    <w:p w14:paraId="08607025">
      <w:pPr>
        <w:tabs>
          <w:tab w:val="left" w:pos="900"/>
        </w:tabs>
        <w:spacing w:line="420" w:lineRule="exact"/>
        <w:ind w:firstLine="480" w:firstLineChars="200"/>
        <w:rPr>
          <w:rFonts w:cs="宋体"/>
          <w:color w:val="000000"/>
          <w:sz w:val="24"/>
          <w:szCs w:val="24"/>
          <w:highlight w:val="none"/>
        </w:rPr>
      </w:pPr>
      <w:r>
        <w:rPr>
          <w:rFonts w:hint="eastAsia" w:cs="宋体"/>
          <w:color w:val="000000"/>
          <w:sz w:val="24"/>
          <w:szCs w:val="24"/>
          <w:highlight w:val="none"/>
        </w:rPr>
        <w:t>投标文件接收截止时间：202</w:t>
      </w:r>
      <w:r>
        <w:rPr>
          <w:rFonts w:hint="eastAsia" w:cs="宋体"/>
          <w:color w:val="000000"/>
          <w:sz w:val="24"/>
          <w:szCs w:val="24"/>
          <w:highlight w:val="none"/>
          <w:lang w:val="en-US" w:eastAsia="zh-CN"/>
        </w:rPr>
        <w:t>5</w:t>
      </w:r>
      <w:r>
        <w:rPr>
          <w:rFonts w:hint="eastAsia" w:cs="宋体"/>
          <w:color w:val="000000"/>
          <w:sz w:val="24"/>
          <w:szCs w:val="24"/>
          <w:highlight w:val="none"/>
        </w:rPr>
        <w:t>年</w:t>
      </w:r>
      <w:r>
        <w:rPr>
          <w:rFonts w:hint="eastAsia" w:cs="宋体"/>
          <w:color w:val="000000"/>
          <w:sz w:val="24"/>
          <w:szCs w:val="24"/>
          <w:highlight w:val="none"/>
          <w:lang w:val="en-US" w:eastAsia="zh-CN"/>
        </w:rPr>
        <w:t>1</w:t>
      </w:r>
      <w:r>
        <w:rPr>
          <w:rFonts w:hint="eastAsia" w:cs="宋体"/>
          <w:color w:val="000000"/>
          <w:sz w:val="24"/>
          <w:szCs w:val="24"/>
          <w:highlight w:val="none"/>
        </w:rPr>
        <w:t>月</w:t>
      </w:r>
      <w:r>
        <w:rPr>
          <w:rFonts w:hint="eastAsia" w:cs="宋体"/>
          <w:color w:val="000000"/>
          <w:sz w:val="24"/>
          <w:szCs w:val="24"/>
          <w:highlight w:val="none"/>
          <w:lang w:val="en-US" w:eastAsia="zh-CN"/>
        </w:rPr>
        <w:t>17</w:t>
      </w:r>
      <w:r>
        <w:rPr>
          <w:rFonts w:hint="eastAsia" w:cs="宋体"/>
          <w:color w:val="000000"/>
          <w:sz w:val="24"/>
          <w:szCs w:val="24"/>
          <w:highlight w:val="none"/>
        </w:rPr>
        <w:t>日15:00时</w:t>
      </w:r>
    </w:p>
    <w:p w14:paraId="60AA7863">
      <w:pPr>
        <w:tabs>
          <w:tab w:val="left" w:pos="900"/>
        </w:tabs>
        <w:spacing w:line="420" w:lineRule="exact"/>
        <w:ind w:firstLine="480" w:firstLineChars="200"/>
        <w:rPr>
          <w:rFonts w:cs="宋体"/>
          <w:color w:val="000000"/>
          <w:sz w:val="24"/>
          <w:szCs w:val="24"/>
        </w:rPr>
      </w:pPr>
      <w:r>
        <w:rPr>
          <w:rFonts w:hint="eastAsia" w:cs="宋体"/>
          <w:color w:val="000000"/>
          <w:sz w:val="24"/>
          <w:szCs w:val="24"/>
        </w:rPr>
        <w:t>投标文件接收地点：盐城幼儿师范高等专科学校学海路校区(盐城市学海路28号)财务处招标办公室。</w:t>
      </w:r>
    </w:p>
    <w:p w14:paraId="7ABBF6EE">
      <w:pPr>
        <w:widowControl/>
        <w:shd w:val="clear" w:color="auto" w:fill="FFFFFF"/>
        <w:spacing w:line="420" w:lineRule="exact"/>
        <w:ind w:firstLine="480" w:firstLineChars="200"/>
        <w:rPr>
          <w:rFonts w:cs="宋体"/>
          <w:b/>
          <w:color w:val="000000"/>
          <w:sz w:val="24"/>
          <w:szCs w:val="24"/>
        </w:rPr>
      </w:pPr>
      <w:bookmarkStart w:id="15" w:name="_Toc108021869"/>
      <w:r>
        <w:rPr>
          <w:rFonts w:hint="eastAsia" w:cs="宋体"/>
          <w:b/>
          <w:color w:val="000000"/>
          <w:sz w:val="24"/>
          <w:szCs w:val="24"/>
        </w:rPr>
        <w:t>五、开标有关信息</w:t>
      </w:r>
    </w:p>
    <w:p w14:paraId="47D8D08F">
      <w:pPr>
        <w:spacing w:line="420" w:lineRule="exact"/>
        <w:ind w:firstLine="480" w:firstLineChars="200"/>
        <w:rPr>
          <w:rFonts w:cs="宋体"/>
          <w:color w:val="000000"/>
          <w:kern w:val="0"/>
          <w:sz w:val="24"/>
          <w:szCs w:val="24"/>
        </w:rPr>
      </w:pPr>
      <w:r>
        <w:rPr>
          <w:rFonts w:hint="eastAsia" w:cs="宋体"/>
          <w:color w:val="000000"/>
          <w:kern w:val="0"/>
          <w:sz w:val="24"/>
          <w:szCs w:val="24"/>
        </w:rPr>
        <w:t>开标时间：同</w:t>
      </w:r>
      <w:r>
        <w:rPr>
          <w:rFonts w:hint="eastAsia" w:cs="宋体"/>
          <w:color w:val="000000"/>
          <w:sz w:val="24"/>
          <w:szCs w:val="24"/>
        </w:rPr>
        <w:t>投标文件接收截止时间</w:t>
      </w:r>
    </w:p>
    <w:p w14:paraId="36F7A6A0">
      <w:pPr>
        <w:spacing w:line="420" w:lineRule="exact"/>
        <w:ind w:firstLine="480" w:firstLineChars="200"/>
        <w:outlineLvl w:val="1"/>
        <w:rPr>
          <w:rFonts w:cs="宋体"/>
          <w:color w:val="000000"/>
          <w:sz w:val="24"/>
          <w:szCs w:val="24"/>
        </w:rPr>
      </w:pPr>
      <w:r>
        <w:rPr>
          <w:rFonts w:hint="eastAsia" w:cs="宋体"/>
          <w:color w:val="000000"/>
          <w:sz w:val="24"/>
          <w:szCs w:val="24"/>
        </w:rPr>
        <w:t>开标地点：同投标文件接收地点</w:t>
      </w:r>
    </w:p>
    <w:p w14:paraId="1C0FCDAB">
      <w:pPr>
        <w:spacing w:line="420" w:lineRule="exact"/>
        <w:ind w:firstLine="480" w:firstLineChars="200"/>
        <w:outlineLvl w:val="1"/>
        <w:rPr>
          <w:rFonts w:cs="宋体"/>
          <w:b/>
          <w:color w:val="000000"/>
          <w:sz w:val="24"/>
          <w:szCs w:val="24"/>
        </w:rPr>
      </w:pPr>
      <w:r>
        <w:rPr>
          <w:rFonts w:hint="eastAsia" w:cs="宋体"/>
          <w:b/>
          <w:color w:val="000000"/>
          <w:sz w:val="24"/>
          <w:szCs w:val="24"/>
        </w:rPr>
        <w:t>六、公告期限</w:t>
      </w:r>
      <w:bookmarkEnd w:id="15"/>
    </w:p>
    <w:p w14:paraId="0C961522">
      <w:pPr>
        <w:spacing w:line="420" w:lineRule="exact"/>
        <w:ind w:firstLine="480" w:firstLineChars="200"/>
        <w:rPr>
          <w:rFonts w:cs="宋体"/>
          <w:color w:val="000000"/>
          <w:sz w:val="24"/>
          <w:szCs w:val="24"/>
        </w:rPr>
      </w:pPr>
      <w:r>
        <w:rPr>
          <w:rFonts w:hint="eastAsia" w:cs="宋体"/>
          <w:color w:val="000000"/>
          <w:sz w:val="24"/>
          <w:szCs w:val="24"/>
        </w:rPr>
        <w:t>自本公告发布之日起5个工作日。</w:t>
      </w:r>
    </w:p>
    <w:p w14:paraId="0066AF2E">
      <w:pPr>
        <w:widowControl/>
        <w:shd w:val="clear" w:color="auto" w:fill="FFFFFF"/>
        <w:spacing w:line="420" w:lineRule="exact"/>
        <w:ind w:firstLine="480" w:firstLineChars="200"/>
        <w:rPr>
          <w:rFonts w:cs="宋体"/>
          <w:b/>
          <w:color w:val="000000"/>
          <w:sz w:val="24"/>
          <w:szCs w:val="24"/>
        </w:rPr>
      </w:pPr>
      <w:bookmarkStart w:id="16" w:name="_Toc108021870"/>
      <w:r>
        <w:rPr>
          <w:rFonts w:hint="eastAsia" w:cs="宋体"/>
          <w:b/>
          <w:bCs/>
          <w:color w:val="000000"/>
          <w:sz w:val="24"/>
          <w:szCs w:val="24"/>
          <w:shd w:val="clear" w:color="auto" w:fill="FFFFFF"/>
        </w:rPr>
        <w:t>七、</w:t>
      </w:r>
      <w:bookmarkEnd w:id="16"/>
      <w:r>
        <w:rPr>
          <w:rFonts w:hint="eastAsia" w:cs="宋体"/>
          <w:b/>
          <w:color w:val="000000"/>
          <w:sz w:val="24"/>
          <w:szCs w:val="24"/>
        </w:rPr>
        <w:t>投标文件制作份数要求</w:t>
      </w:r>
    </w:p>
    <w:p w14:paraId="11ACA568">
      <w:pPr>
        <w:spacing w:line="420" w:lineRule="exact"/>
        <w:ind w:firstLine="480" w:firstLineChars="200"/>
        <w:rPr>
          <w:rFonts w:cs="宋体"/>
          <w:color w:val="000000"/>
          <w:kern w:val="15"/>
          <w:position w:val="2"/>
          <w:sz w:val="24"/>
          <w:szCs w:val="24"/>
        </w:rPr>
      </w:pPr>
      <w:r>
        <w:rPr>
          <w:rFonts w:hint="eastAsia" w:cs="宋体"/>
          <w:color w:val="000000"/>
          <w:sz w:val="24"/>
          <w:szCs w:val="24"/>
        </w:rPr>
        <w:t>投标文件正本1份，副本份数：4份，</w:t>
      </w:r>
      <w:r>
        <w:rPr>
          <w:rFonts w:hint="eastAsia" w:cs="宋体"/>
          <w:color w:val="000000"/>
          <w:kern w:val="15"/>
          <w:position w:val="2"/>
          <w:sz w:val="24"/>
          <w:szCs w:val="24"/>
        </w:rPr>
        <w:t>并提供电子版1份（载体：U盘，格式：PDF；内容：按要求盖章签字的响应文件正彩色扫描件）直接放入投标文件封袋中。</w:t>
      </w:r>
    </w:p>
    <w:p w14:paraId="69F7FB3F">
      <w:pPr>
        <w:spacing w:line="420" w:lineRule="exact"/>
        <w:ind w:firstLine="480" w:firstLineChars="200"/>
        <w:outlineLvl w:val="1"/>
        <w:rPr>
          <w:rFonts w:cs="宋体"/>
          <w:b/>
          <w:bCs/>
          <w:color w:val="000000"/>
          <w:sz w:val="24"/>
          <w:szCs w:val="24"/>
          <w:shd w:val="clear" w:color="auto" w:fill="FFFFFF"/>
        </w:rPr>
      </w:pPr>
      <w:bookmarkStart w:id="17" w:name="_Toc108021871"/>
      <w:r>
        <w:rPr>
          <w:rFonts w:hint="eastAsia" w:cs="宋体"/>
          <w:b/>
          <w:bCs/>
          <w:color w:val="000000"/>
          <w:sz w:val="24"/>
          <w:szCs w:val="24"/>
          <w:shd w:val="clear" w:color="auto" w:fill="FFFFFF"/>
        </w:rPr>
        <w:t>八、凡对本次采购提出询问，请按以下方式联系。</w:t>
      </w:r>
      <w:bookmarkEnd w:id="17"/>
    </w:p>
    <w:p w14:paraId="0FE0113F">
      <w:pPr>
        <w:widowControl/>
        <w:spacing w:line="420" w:lineRule="exact"/>
        <w:ind w:firstLine="480" w:firstLineChars="200"/>
        <w:rPr>
          <w:rFonts w:cs="宋体"/>
          <w:color w:val="333333"/>
          <w:sz w:val="24"/>
          <w:szCs w:val="24"/>
        </w:rPr>
      </w:pPr>
      <w:bookmarkStart w:id="18" w:name="_Toc35393637"/>
      <w:r>
        <w:rPr>
          <w:rFonts w:hint="eastAsia" w:cs="宋体"/>
          <w:b/>
          <w:bCs/>
          <w:color w:val="333333"/>
          <w:kern w:val="0"/>
          <w:sz w:val="24"/>
          <w:szCs w:val="24"/>
          <w:lang w:bidi="ar"/>
        </w:rPr>
        <w:t>1. 采购人信息</w:t>
      </w:r>
    </w:p>
    <w:p w14:paraId="2ED1EF16">
      <w:pPr>
        <w:snapToGrid w:val="0"/>
        <w:spacing w:line="420" w:lineRule="exact"/>
        <w:ind w:firstLine="480" w:firstLineChars="200"/>
        <w:rPr>
          <w:rFonts w:cs="宋体"/>
          <w:bCs/>
          <w:spacing w:val="10"/>
          <w:kern w:val="15"/>
          <w:position w:val="2"/>
          <w:sz w:val="24"/>
          <w:szCs w:val="24"/>
        </w:rPr>
      </w:pPr>
      <w:r>
        <w:rPr>
          <w:rFonts w:hint="eastAsia" w:cs="宋体"/>
          <w:color w:val="333333"/>
          <w:kern w:val="0"/>
          <w:sz w:val="24"/>
          <w:szCs w:val="24"/>
          <w:lang w:bidi="ar"/>
        </w:rPr>
        <w:t>名  称：</w:t>
      </w:r>
      <w:r>
        <w:rPr>
          <w:rFonts w:hint="eastAsia" w:cs="宋体"/>
          <w:bCs/>
          <w:spacing w:val="10"/>
          <w:kern w:val="15"/>
          <w:position w:val="2"/>
          <w:sz w:val="24"/>
          <w:szCs w:val="24"/>
        </w:rPr>
        <w:t>盐城幼儿师范高等专科学校</w:t>
      </w:r>
    </w:p>
    <w:p w14:paraId="53EEE1EE">
      <w:pPr>
        <w:widowControl/>
        <w:spacing w:line="420" w:lineRule="exact"/>
        <w:ind w:firstLine="480" w:firstLineChars="200"/>
        <w:rPr>
          <w:rFonts w:cs="宋体"/>
          <w:color w:val="333333"/>
          <w:sz w:val="24"/>
          <w:szCs w:val="24"/>
        </w:rPr>
      </w:pPr>
      <w:r>
        <w:rPr>
          <w:rFonts w:hint="eastAsia" w:cs="宋体"/>
          <w:color w:val="333333"/>
          <w:kern w:val="0"/>
          <w:sz w:val="24"/>
          <w:szCs w:val="24"/>
          <w:lang w:bidi="ar"/>
        </w:rPr>
        <w:t>地  址：</w:t>
      </w:r>
      <w:r>
        <w:rPr>
          <w:rFonts w:hint="eastAsia" w:cs="宋体"/>
          <w:kern w:val="15"/>
          <w:position w:val="2"/>
          <w:sz w:val="24"/>
          <w:szCs w:val="24"/>
        </w:rPr>
        <w:t>盐城市学海路28号</w:t>
      </w:r>
    </w:p>
    <w:p w14:paraId="35F29E4E">
      <w:pPr>
        <w:widowControl/>
        <w:spacing w:line="420" w:lineRule="exact"/>
        <w:ind w:firstLine="480" w:firstLineChars="200"/>
        <w:rPr>
          <w:rFonts w:cs="宋体"/>
          <w:color w:val="333333"/>
          <w:sz w:val="24"/>
          <w:szCs w:val="24"/>
        </w:rPr>
      </w:pPr>
      <w:r>
        <w:rPr>
          <w:rFonts w:hint="eastAsia" w:cs="宋体"/>
          <w:color w:val="333333"/>
          <w:kern w:val="0"/>
          <w:sz w:val="24"/>
          <w:szCs w:val="24"/>
          <w:lang w:bidi="ar"/>
        </w:rPr>
        <w:t>联 系 人：周老师  </w:t>
      </w:r>
    </w:p>
    <w:p w14:paraId="58614237">
      <w:pPr>
        <w:widowControl/>
        <w:spacing w:line="420" w:lineRule="exact"/>
        <w:ind w:firstLine="480" w:firstLineChars="200"/>
        <w:rPr>
          <w:rFonts w:cs="宋体"/>
          <w:color w:val="333333"/>
          <w:sz w:val="24"/>
          <w:szCs w:val="24"/>
        </w:rPr>
      </w:pPr>
      <w:r>
        <w:rPr>
          <w:rFonts w:hint="eastAsia" w:cs="宋体"/>
          <w:color w:val="333333"/>
          <w:kern w:val="0"/>
          <w:sz w:val="24"/>
          <w:szCs w:val="24"/>
          <w:lang w:bidi="ar"/>
        </w:rPr>
        <w:t>电  话：</w:t>
      </w:r>
      <w:r>
        <w:rPr>
          <w:rFonts w:hint="eastAsia" w:cs="宋体"/>
          <w:color w:val="000000"/>
          <w:sz w:val="24"/>
          <w:szCs w:val="24"/>
        </w:rPr>
        <w:t>0515-89966103</w:t>
      </w:r>
    </w:p>
    <w:bookmarkEnd w:id="18"/>
    <w:p w14:paraId="59D0AA89">
      <w:pPr>
        <w:widowControl/>
        <w:spacing w:line="420" w:lineRule="exact"/>
        <w:ind w:firstLine="480" w:firstLineChars="200"/>
        <w:rPr>
          <w:rFonts w:cs="宋体"/>
          <w:color w:val="333333"/>
          <w:sz w:val="24"/>
          <w:szCs w:val="24"/>
        </w:rPr>
      </w:pPr>
      <w:bookmarkStart w:id="19" w:name="_Toc35393807"/>
      <w:r>
        <w:rPr>
          <w:rFonts w:hint="eastAsia" w:cs="宋体"/>
          <w:b/>
          <w:bCs/>
          <w:color w:val="333333"/>
          <w:kern w:val="0"/>
          <w:sz w:val="24"/>
          <w:szCs w:val="24"/>
          <w:lang w:bidi="ar"/>
        </w:rPr>
        <w:t>2. 采购代理机构信息</w:t>
      </w:r>
    </w:p>
    <w:p w14:paraId="18DCA8E4">
      <w:pPr>
        <w:widowControl/>
        <w:spacing w:line="420" w:lineRule="exact"/>
        <w:ind w:firstLine="480" w:firstLineChars="200"/>
        <w:rPr>
          <w:rFonts w:cs="宋体"/>
          <w:color w:val="333333"/>
          <w:sz w:val="24"/>
          <w:szCs w:val="24"/>
        </w:rPr>
      </w:pPr>
      <w:r>
        <w:rPr>
          <w:rFonts w:hint="eastAsia" w:cs="宋体"/>
          <w:color w:val="333333"/>
          <w:kern w:val="0"/>
          <w:sz w:val="24"/>
          <w:szCs w:val="24"/>
          <w:lang w:bidi="ar"/>
        </w:rPr>
        <w:t>名  称：</w:t>
      </w:r>
      <w:r>
        <w:rPr>
          <w:rFonts w:hint="eastAsia" w:cs="宋体"/>
          <w:kern w:val="15"/>
          <w:position w:val="2"/>
          <w:sz w:val="24"/>
          <w:szCs w:val="24"/>
        </w:rPr>
        <w:t>江苏宏天工程管理有限公司</w:t>
      </w:r>
      <w:r>
        <w:rPr>
          <w:rFonts w:hint="eastAsia" w:cs="宋体"/>
          <w:color w:val="333333"/>
          <w:kern w:val="0"/>
          <w:sz w:val="24"/>
          <w:szCs w:val="24"/>
          <w:lang w:bidi="ar"/>
        </w:rPr>
        <w:t>　　</w:t>
      </w:r>
    </w:p>
    <w:p w14:paraId="35DDABD5">
      <w:pPr>
        <w:widowControl/>
        <w:spacing w:line="420" w:lineRule="exact"/>
        <w:ind w:firstLine="480" w:firstLineChars="200"/>
        <w:rPr>
          <w:rFonts w:cs="宋体"/>
          <w:color w:val="333333"/>
          <w:sz w:val="24"/>
          <w:szCs w:val="24"/>
        </w:rPr>
      </w:pPr>
      <w:r>
        <w:rPr>
          <w:rFonts w:hint="eastAsia" w:cs="宋体"/>
          <w:color w:val="333333"/>
          <w:kern w:val="0"/>
          <w:sz w:val="24"/>
          <w:szCs w:val="24"/>
          <w:lang w:bidi="ar"/>
        </w:rPr>
        <w:t>地　　址：盐城市鹿鸣路988号金航财富大厦17楼</w:t>
      </w:r>
    </w:p>
    <w:p w14:paraId="5980BEFD">
      <w:pPr>
        <w:widowControl/>
        <w:spacing w:line="420" w:lineRule="exact"/>
        <w:ind w:firstLine="480" w:firstLineChars="200"/>
        <w:rPr>
          <w:rFonts w:cs="宋体"/>
          <w:color w:val="333333"/>
          <w:sz w:val="24"/>
          <w:szCs w:val="24"/>
        </w:rPr>
      </w:pPr>
      <w:r>
        <w:rPr>
          <w:rFonts w:hint="eastAsia" w:cs="宋体"/>
          <w:color w:val="333333"/>
          <w:kern w:val="0"/>
          <w:sz w:val="24"/>
          <w:szCs w:val="24"/>
          <w:lang w:bidi="ar"/>
        </w:rPr>
        <w:t>联 系 人：郑艳      </w:t>
      </w:r>
    </w:p>
    <w:p w14:paraId="29508828">
      <w:pPr>
        <w:widowControl/>
        <w:spacing w:line="420" w:lineRule="exact"/>
        <w:ind w:firstLine="480" w:firstLineChars="200"/>
        <w:rPr>
          <w:rFonts w:cs="宋体"/>
          <w:color w:val="333333"/>
          <w:sz w:val="24"/>
          <w:szCs w:val="24"/>
        </w:rPr>
      </w:pPr>
      <w:r>
        <w:rPr>
          <w:rFonts w:hint="eastAsia" w:cs="宋体"/>
          <w:color w:val="333333"/>
          <w:kern w:val="0"/>
          <w:sz w:val="24"/>
          <w:szCs w:val="24"/>
          <w:lang w:bidi="ar"/>
        </w:rPr>
        <w:t>联系电话：18005108312</w:t>
      </w:r>
    </w:p>
    <w:p w14:paraId="147C8AED">
      <w:pPr>
        <w:widowControl/>
        <w:spacing w:line="420" w:lineRule="exact"/>
        <w:ind w:firstLine="480" w:firstLineChars="200"/>
        <w:rPr>
          <w:rFonts w:cs="宋体"/>
          <w:color w:val="333333"/>
          <w:sz w:val="24"/>
          <w:szCs w:val="24"/>
        </w:rPr>
      </w:pPr>
      <w:r>
        <w:rPr>
          <w:rFonts w:hint="eastAsia" w:cs="宋体"/>
          <w:b/>
          <w:bCs/>
          <w:color w:val="333333"/>
          <w:kern w:val="0"/>
          <w:sz w:val="24"/>
          <w:szCs w:val="24"/>
          <w:lang w:bidi="ar"/>
        </w:rPr>
        <w:t>3. 项目联系方式</w:t>
      </w:r>
    </w:p>
    <w:p w14:paraId="4F52FCA2">
      <w:pPr>
        <w:widowControl/>
        <w:spacing w:line="420" w:lineRule="exact"/>
        <w:ind w:firstLine="480" w:firstLineChars="200"/>
        <w:rPr>
          <w:rFonts w:cs="宋体"/>
          <w:color w:val="333333"/>
          <w:sz w:val="24"/>
          <w:szCs w:val="24"/>
        </w:rPr>
      </w:pPr>
      <w:r>
        <w:rPr>
          <w:rFonts w:hint="eastAsia" w:cs="宋体"/>
          <w:color w:val="333333"/>
          <w:kern w:val="0"/>
          <w:sz w:val="24"/>
          <w:szCs w:val="24"/>
          <w:lang w:bidi="ar"/>
        </w:rPr>
        <w:t>联系人：曹老师</w:t>
      </w:r>
    </w:p>
    <w:p w14:paraId="37B61299">
      <w:pPr>
        <w:widowControl/>
        <w:spacing w:line="420" w:lineRule="exact"/>
        <w:ind w:firstLine="480" w:firstLineChars="200"/>
        <w:rPr>
          <w:rFonts w:cs="宋体"/>
          <w:color w:val="333333"/>
          <w:kern w:val="0"/>
          <w:sz w:val="24"/>
          <w:szCs w:val="24"/>
          <w:lang w:bidi="ar"/>
        </w:rPr>
      </w:pPr>
      <w:r>
        <w:rPr>
          <w:rFonts w:hint="eastAsia" w:cs="宋体"/>
          <w:color w:val="333333"/>
          <w:kern w:val="0"/>
          <w:sz w:val="24"/>
          <w:szCs w:val="24"/>
          <w:lang w:bidi="ar"/>
        </w:rPr>
        <w:t>联系电话：</w:t>
      </w:r>
      <w:r>
        <w:rPr>
          <w:rFonts w:hint="eastAsia" w:cs="宋体"/>
          <w:color w:val="000000"/>
          <w:sz w:val="24"/>
          <w:szCs w:val="24"/>
        </w:rPr>
        <w:t>15365779669</w:t>
      </w:r>
    </w:p>
    <w:bookmarkEnd w:id="19"/>
    <w:p w14:paraId="0BFFB2F0">
      <w:pPr>
        <w:spacing w:line="420" w:lineRule="exact"/>
        <w:ind w:firstLine="480" w:firstLineChars="200"/>
        <w:rPr>
          <w:rFonts w:cs="宋体"/>
          <w:kern w:val="15"/>
          <w:position w:val="2"/>
          <w:sz w:val="24"/>
          <w:szCs w:val="24"/>
        </w:rPr>
      </w:pPr>
      <w:r>
        <w:rPr>
          <w:rFonts w:hint="eastAsia" w:cs="宋体"/>
          <w:kern w:val="15"/>
          <w:position w:val="2"/>
          <w:sz w:val="24"/>
          <w:szCs w:val="24"/>
        </w:rPr>
        <w:t>对项目需求部分的询问、质疑请与采购人联系、答复；其他部分的询问、质疑请与代理机构联系、答复。</w:t>
      </w:r>
    </w:p>
    <w:p w14:paraId="1977D7B8">
      <w:pPr>
        <w:widowControl/>
        <w:numPr>
          <w:ilvl w:val="0"/>
          <w:numId w:val="1"/>
        </w:numPr>
        <w:shd w:val="clear" w:color="auto" w:fill="FFFFFF"/>
        <w:spacing w:line="420" w:lineRule="exact"/>
        <w:ind w:firstLine="480" w:firstLineChars="200"/>
        <w:rPr>
          <w:rFonts w:cs="宋体"/>
          <w:b/>
          <w:color w:val="000000"/>
          <w:sz w:val="24"/>
          <w:szCs w:val="24"/>
        </w:rPr>
      </w:pPr>
      <w:r>
        <w:rPr>
          <w:rFonts w:hint="eastAsia" w:cs="宋体"/>
          <w:b/>
          <w:color w:val="000000"/>
          <w:sz w:val="24"/>
          <w:szCs w:val="24"/>
        </w:rPr>
        <w:t>其他补充事宜</w:t>
      </w:r>
    </w:p>
    <w:p w14:paraId="61CA2C82">
      <w:pPr>
        <w:widowControl/>
        <w:spacing w:line="420" w:lineRule="exact"/>
        <w:ind w:firstLine="480" w:firstLineChars="200"/>
        <w:rPr>
          <w:rFonts w:cs="宋体"/>
          <w:color w:val="333333"/>
          <w:sz w:val="24"/>
          <w:szCs w:val="24"/>
        </w:rPr>
      </w:pPr>
      <w:r>
        <w:rPr>
          <w:rFonts w:hint="eastAsia" w:cs="宋体"/>
          <w:color w:val="333333"/>
          <w:kern w:val="0"/>
          <w:sz w:val="24"/>
          <w:szCs w:val="24"/>
          <w:lang w:bidi="ar"/>
        </w:rPr>
        <w:t>1. 投标人的法定代表人（或委托代理人）需携带其二代身份证原件准时出席开标会议，否则做无效标处理。</w:t>
      </w:r>
    </w:p>
    <w:p w14:paraId="559E7034">
      <w:pPr>
        <w:widowControl/>
        <w:shd w:val="clear" w:color="auto" w:fill="FFFFFF"/>
        <w:spacing w:line="420" w:lineRule="exact"/>
        <w:ind w:firstLine="480" w:firstLineChars="200"/>
        <w:rPr>
          <w:rFonts w:cs="宋体"/>
          <w:sz w:val="24"/>
          <w:szCs w:val="24"/>
        </w:rPr>
      </w:pPr>
      <w:bookmarkStart w:id="20" w:name="_Toc35393796"/>
      <w:bookmarkEnd w:id="20"/>
      <w:r>
        <w:rPr>
          <w:rFonts w:hint="eastAsia" w:cs="宋体"/>
          <w:color w:val="333333"/>
          <w:kern w:val="0"/>
          <w:sz w:val="24"/>
          <w:szCs w:val="24"/>
          <w:shd w:val="clear" w:color="auto" w:fill="FFFFFF"/>
          <w:lang w:bidi="ar"/>
        </w:rPr>
        <w:t>2</w:t>
      </w:r>
      <w:r>
        <w:rPr>
          <w:rFonts w:hint="eastAsia" w:cs="宋体"/>
          <w:color w:val="333333"/>
          <w:kern w:val="0"/>
          <w:sz w:val="24"/>
          <w:szCs w:val="24"/>
          <w:lang w:bidi="ar"/>
        </w:rPr>
        <w:t xml:space="preserve">. </w:t>
      </w:r>
      <w:r>
        <w:rPr>
          <w:rFonts w:hint="eastAsia" w:cs="宋体"/>
          <w:color w:val="333333"/>
          <w:kern w:val="0"/>
          <w:sz w:val="24"/>
          <w:szCs w:val="24"/>
          <w:shd w:val="clear" w:color="auto" w:fill="FFFFFF"/>
          <w:lang w:bidi="ar"/>
        </w:rPr>
        <w:t>本次招标不收取投标保证金。</w:t>
      </w:r>
    </w:p>
    <w:p w14:paraId="06DA46B4">
      <w:pPr>
        <w:spacing w:line="420" w:lineRule="exact"/>
        <w:ind w:firstLine="480" w:firstLineChars="200"/>
        <w:rPr>
          <w:rStyle w:val="127"/>
          <w:rFonts w:cs="宋体"/>
          <w:bCs/>
          <w:color w:val="000000"/>
          <w:sz w:val="24"/>
          <w:szCs w:val="24"/>
        </w:rPr>
      </w:pPr>
      <w:r>
        <w:rPr>
          <w:rFonts w:hint="eastAsia" w:cs="宋体"/>
          <w:color w:val="000000"/>
          <w:sz w:val="24"/>
          <w:szCs w:val="24"/>
        </w:rPr>
        <w:t xml:space="preserve">3. </w:t>
      </w:r>
      <w:r>
        <w:rPr>
          <w:rStyle w:val="127"/>
          <w:rFonts w:hint="eastAsia" w:cs="宋体"/>
          <w:bCs/>
          <w:color w:val="000000"/>
          <w:sz w:val="24"/>
          <w:szCs w:val="24"/>
        </w:rPr>
        <w:t>投标人进出校园事项</w:t>
      </w:r>
    </w:p>
    <w:p w14:paraId="29A0FF3B">
      <w:pPr>
        <w:spacing w:line="420" w:lineRule="exact"/>
        <w:ind w:firstLine="480" w:firstLineChars="200"/>
        <w:rPr>
          <w:rStyle w:val="127"/>
          <w:rFonts w:cs="宋体"/>
          <w:color w:val="000000"/>
          <w:sz w:val="24"/>
          <w:szCs w:val="24"/>
        </w:rPr>
      </w:pPr>
      <w:r>
        <w:rPr>
          <w:rStyle w:val="127"/>
          <w:rFonts w:hint="eastAsia" w:cs="宋体"/>
          <w:color w:val="000000"/>
          <w:sz w:val="24"/>
          <w:szCs w:val="24"/>
        </w:rPr>
        <w:t>为确保校园安全，投标人进入盐城幼儿师范高等专科学校南校区时应服从学校管理措施：</w:t>
      </w:r>
    </w:p>
    <w:p w14:paraId="41BFB833">
      <w:pPr>
        <w:spacing w:line="420" w:lineRule="exact"/>
        <w:ind w:firstLine="480" w:firstLineChars="200"/>
        <w:rPr>
          <w:rStyle w:val="127"/>
          <w:rFonts w:cs="宋体"/>
          <w:color w:val="000000"/>
          <w:sz w:val="24"/>
          <w:szCs w:val="24"/>
        </w:rPr>
      </w:pPr>
      <w:r>
        <w:rPr>
          <w:rStyle w:val="127"/>
          <w:rFonts w:hint="eastAsia" w:cs="宋体"/>
          <w:color w:val="000000"/>
          <w:sz w:val="24"/>
          <w:szCs w:val="24"/>
        </w:rPr>
        <w:t>（1）投标人从蓝海路东门进出；投标人车辆一律不得进入校园。</w:t>
      </w:r>
    </w:p>
    <w:p w14:paraId="041A1B98">
      <w:pPr>
        <w:spacing w:line="420" w:lineRule="exact"/>
        <w:ind w:firstLine="480" w:firstLineChars="200"/>
        <w:rPr>
          <w:rStyle w:val="127"/>
          <w:rFonts w:cs="宋体"/>
          <w:color w:val="000000"/>
          <w:sz w:val="24"/>
          <w:szCs w:val="24"/>
        </w:rPr>
      </w:pPr>
      <w:r>
        <w:rPr>
          <w:rStyle w:val="127"/>
          <w:rFonts w:hint="eastAsia" w:cs="宋体"/>
          <w:color w:val="000000"/>
          <w:sz w:val="24"/>
          <w:szCs w:val="24"/>
        </w:rPr>
        <w:t>（2）各投标人报名或投标时项目授权代表限1-2人进入校园。</w:t>
      </w:r>
    </w:p>
    <w:p w14:paraId="5ED6398E">
      <w:pPr>
        <w:spacing w:line="420" w:lineRule="exact"/>
        <w:ind w:firstLine="480" w:firstLineChars="200"/>
        <w:rPr>
          <w:rStyle w:val="127"/>
          <w:rFonts w:cs="宋体"/>
          <w:color w:val="000000"/>
          <w:sz w:val="24"/>
          <w:szCs w:val="24"/>
        </w:rPr>
      </w:pPr>
      <w:r>
        <w:rPr>
          <w:rStyle w:val="127"/>
          <w:rFonts w:hint="eastAsia" w:cs="宋体"/>
          <w:color w:val="000000"/>
          <w:sz w:val="24"/>
          <w:szCs w:val="24"/>
        </w:rPr>
        <w:t>（3）投标人进入校园后应在指定地点参与踏勘、投标活动，不得到招标人其他场所活动；投标工作结束后应立即离开校园，不逗留。</w:t>
      </w:r>
    </w:p>
    <w:p w14:paraId="6146B7AD">
      <w:pPr>
        <w:spacing w:line="420" w:lineRule="exact"/>
        <w:ind w:firstLine="480" w:firstLineChars="200"/>
        <w:rPr>
          <w:rStyle w:val="127"/>
          <w:rFonts w:cs="宋体"/>
          <w:color w:val="000000"/>
          <w:sz w:val="24"/>
          <w:szCs w:val="24"/>
        </w:rPr>
      </w:pPr>
      <w:r>
        <w:rPr>
          <w:rStyle w:val="127"/>
          <w:rFonts w:hint="eastAsia" w:cs="宋体"/>
          <w:color w:val="000000"/>
          <w:sz w:val="24"/>
          <w:szCs w:val="24"/>
        </w:rPr>
        <w:t>（4）请各投标人预留好相应时间，配合做好上述管理措施。</w:t>
      </w:r>
    </w:p>
    <w:p w14:paraId="10C41C18">
      <w:pPr>
        <w:spacing w:line="420" w:lineRule="exact"/>
        <w:ind w:firstLine="4116" w:firstLineChars="1715"/>
        <w:jc w:val="center"/>
        <w:rPr>
          <w:rFonts w:cs="宋体"/>
          <w:color w:val="000000"/>
          <w:sz w:val="24"/>
          <w:szCs w:val="24"/>
        </w:rPr>
      </w:pPr>
      <w:r>
        <w:rPr>
          <w:rFonts w:hint="eastAsia" w:cs="宋体"/>
          <w:color w:val="000000"/>
          <w:sz w:val="24"/>
          <w:szCs w:val="24"/>
        </w:rPr>
        <w:t>盐城幼儿师范高等专科学校</w:t>
      </w:r>
    </w:p>
    <w:p w14:paraId="01A24C1C">
      <w:pPr>
        <w:spacing w:line="420" w:lineRule="exact"/>
        <w:ind w:firstLine="4116" w:firstLineChars="1715"/>
        <w:jc w:val="center"/>
        <w:outlineLvl w:val="0"/>
        <w:rPr>
          <w:rFonts w:cs="宋体"/>
          <w:color w:val="000000"/>
          <w:sz w:val="24"/>
          <w:szCs w:val="24"/>
        </w:rPr>
      </w:pPr>
      <w:bookmarkStart w:id="21" w:name="_Toc185520120"/>
      <w:r>
        <w:rPr>
          <w:rFonts w:hint="eastAsia" w:cs="宋体"/>
          <w:color w:val="000000"/>
          <w:sz w:val="24"/>
          <w:szCs w:val="24"/>
        </w:rPr>
        <w:t>2024年12月</w:t>
      </w:r>
      <w:r>
        <w:rPr>
          <w:rFonts w:hint="eastAsia" w:cs="宋体"/>
          <w:color w:val="000000"/>
          <w:sz w:val="24"/>
          <w:szCs w:val="24"/>
          <w:lang w:val="en-US" w:eastAsia="zh-CN"/>
        </w:rPr>
        <w:t>27</w:t>
      </w:r>
      <w:r>
        <w:rPr>
          <w:rFonts w:hint="eastAsia" w:cs="宋体"/>
          <w:color w:val="000000"/>
          <w:sz w:val="24"/>
          <w:szCs w:val="24"/>
        </w:rPr>
        <w:t>日</w:t>
      </w:r>
      <w:bookmarkEnd w:id="21"/>
    </w:p>
    <w:p w14:paraId="785D1B74">
      <w:pPr>
        <w:pStyle w:val="2"/>
        <w:spacing w:line="600" w:lineRule="exact"/>
        <w:rPr>
          <w:rFonts w:ascii="Times New Roman" w:eastAsiaTheme="minorEastAsia"/>
          <w:b/>
          <w:color w:val="000000"/>
          <w:sz w:val="40"/>
          <w:szCs w:val="40"/>
        </w:rPr>
      </w:pPr>
      <w:bookmarkStart w:id="22" w:name="_Toc185520121"/>
      <w:r>
        <w:rPr>
          <w:rFonts w:ascii="Times New Roman" w:eastAsiaTheme="minorEastAsia"/>
          <w:b/>
          <w:color w:val="000000"/>
          <w:sz w:val="40"/>
          <w:szCs w:val="40"/>
        </w:rPr>
        <w:t>第二章  投标人须知</w:t>
      </w:r>
      <w:bookmarkEnd w:id="22"/>
    </w:p>
    <w:p w14:paraId="0D61DE82">
      <w:pPr>
        <w:pStyle w:val="3"/>
        <w:keepNext w:val="0"/>
        <w:keepLines w:val="0"/>
        <w:spacing w:before="0" w:after="0" w:line="440" w:lineRule="exact"/>
        <w:ind w:firstLine="480" w:firstLineChars="200"/>
        <w:jc w:val="both"/>
        <w:rPr>
          <w:rFonts w:ascii="Times New Roman" w:hAnsi="Times New Roman" w:eastAsia="宋体" w:cs="Times New Roman"/>
          <w:color w:val="000000"/>
          <w:sz w:val="24"/>
          <w:szCs w:val="24"/>
          <w:shd w:val="clear" w:color="auto" w:fill="FFFFFF"/>
        </w:rPr>
      </w:pPr>
      <w:bookmarkStart w:id="23" w:name="_Toc108021873"/>
    </w:p>
    <w:p w14:paraId="28F0C4B6">
      <w:pPr>
        <w:pStyle w:val="3"/>
        <w:keepNext w:val="0"/>
        <w:keepLines w:val="0"/>
        <w:spacing w:before="0" w:after="0" w:line="420" w:lineRule="exact"/>
        <w:ind w:firstLine="480" w:firstLineChars="200"/>
        <w:jc w:val="both"/>
        <w:rPr>
          <w:rFonts w:ascii="Times New Roman" w:hAnsi="Times New Roman" w:eastAsia="宋体" w:cs="Times New Roman"/>
          <w:color w:val="000000"/>
          <w:sz w:val="24"/>
          <w:szCs w:val="24"/>
          <w:shd w:val="clear" w:color="auto" w:fill="FFFFFF"/>
        </w:rPr>
      </w:pPr>
      <w:r>
        <w:rPr>
          <w:rFonts w:ascii="Times New Roman" w:hAnsi="Times New Roman" w:eastAsia="宋体" w:cs="Times New Roman"/>
          <w:color w:val="000000"/>
          <w:sz w:val="24"/>
          <w:szCs w:val="24"/>
          <w:shd w:val="clear" w:color="auto" w:fill="FFFFFF"/>
        </w:rPr>
        <w:t>一、总则</w:t>
      </w:r>
      <w:bookmarkEnd w:id="23"/>
    </w:p>
    <w:p w14:paraId="33E7873C">
      <w:pPr>
        <w:spacing w:line="420" w:lineRule="exact"/>
        <w:ind w:firstLine="480" w:firstLineChars="200"/>
        <w:rPr>
          <w:rFonts w:eastAsia="黑体" w:cs="Arial"/>
          <w:color w:val="000000"/>
          <w:sz w:val="24"/>
          <w:szCs w:val="24"/>
        </w:rPr>
      </w:pPr>
      <w:r>
        <w:rPr>
          <w:rFonts w:hint="eastAsia" w:eastAsia="黑体" w:cs="Arial"/>
          <w:color w:val="000000"/>
          <w:sz w:val="24"/>
          <w:szCs w:val="24"/>
        </w:rPr>
        <w:t>1、招标方式</w:t>
      </w:r>
    </w:p>
    <w:p w14:paraId="78D07A2B">
      <w:pPr>
        <w:spacing w:line="420" w:lineRule="exact"/>
        <w:ind w:firstLine="480" w:firstLineChars="200"/>
        <w:rPr>
          <w:color w:val="000000"/>
          <w:sz w:val="24"/>
          <w:szCs w:val="24"/>
        </w:rPr>
      </w:pPr>
      <w:r>
        <w:rPr>
          <w:rFonts w:hint="eastAsia"/>
          <w:color w:val="000000"/>
          <w:sz w:val="24"/>
          <w:szCs w:val="24"/>
        </w:rPr>
        <w:t>1.1 本次招标采取公开招标方式，本招标文件仅适用于招标公告中所述项目。</w:t>
      </w:r>
    </w:p>
    <w:p w14:paraId="5BB1C2AC">
      <w:pPr>
        <w:spacing w:line="420" w:lineRule="exact"/>
        <w:ind w:firstLine="480" w:firstLineChars="200"/>
        <w:rPr>
          <w:rFonts w:eastAsia="黑体" w:cs="Arial"/>
          <w:color w:val="000000"/>
          <w:sz w:val="24"/>
          <w:szCs w:val="24"/>
        </w:rPr>
      </w:pPr>
      <w:r>
        <w:rPr>
          <w:rFonts w:hint="eastAsia" w:eastAsia="黑体" w:cs="Arial"/>
          <w:color w:val="000000"/>
          <w:sz w:val="24"/>
          <w:szCs w:val="24"/>
        </w:rPr>
        <w:t>2、合格的投标人</w:t>
      </w:r>
    </w:p>
    <w:p w14:paraId="405EB8E9">
      <w:pPr>
        <w:spacing w:line="420" w:lineRule="exact"/>
        <w:ind w:firstLine="480" w:firstLineChars="200"/>
        <w:rPr>
          <w:color w:val="000000"/>
          <w:sz w:val="24"/>
          <w:szCs w:val="24"/>
        </w:rPr>
      </w:pPr>
      <w:r>
        <w:rPr>
          <w:rFonts w:hint="eastAsia"/>
          <w:color w:val="000000"/>
          <w:sz w:val="24"/>
          <w:szCs w:val="24"/>
        </w:rPr>
        <w:t>2.1满足招标公告中供应商的资格要求的规定。</w:t>
      </w:r>
    </w:p>
    <w:p w14:paraId="5E7C9354">
      <w:pPr>
        <w:spacing w:line="420" w:lineRule="exact"/>
        <w:ind w:firstLine="480" w:firstLineChars="200"/>
        <w:rPr>
          <w:color w:val="000000"/>
          <w:sz w:val="24"/>
          <w:szCs w:val="24"/>
        </w:rPr>
      </w:pPr>
      <w:r>
        <w:rPr>
          <w:rFonts w:hint="eastAsia"/>
          <w:color w:val="000000"/>
          <w:sz w:val="24"/>
          <w:szCs w:val="24"/>
        </w:rPr>
        <w:t>2.2 满足本文件实质性条款的规定。</w:t>
      </w:r>
    </w:p>
    <w:p w14:paraId="3FE72A13">
      <w:pPr>
        <w:spacing w:line="420" w:lineRule="exact"/>
        <w:ind w:firstLine="480" w:firstLineChars="200"/>
        <w:rPr>
          <w:rFonts w:eastAsia="黑体" w:cs="Arial"/>
          <w:color w:val="000000"/>
          <w:sz w:val="24"/>
          <w:szCs w:val="24"/>
        </w:rPr>
      </w:pPr>
      <w:r>
        <w:rPr>
          <w:rFonts w:hint="eastAsia" w:eastAsia="黑体" w:cs="Arial"/>
          <w:color w:val="000000"/>
          <w:sz w:val="24"/>
          <w:szCs w:val="24"/>
        </w:rPr>
        <w:t>3、适用法律</w:t>
      </w:r>
    </w:p>
    <w:p w14:paraId="6312E495">
      <w:pPr>
        <w:spacing w:line="420" w:lineRule="exact"/>
        <w:ind w:firstLine="480" w:firstLineChars="200"/>
        <w:rPr>
          <w:color w:val="000000"/>
          <w:sz w:val="24"/>
          <w:szCs w:val="24"/>
        </w:rPr>
      </w:pPr>
      <w:r>
        <w:rPr>
          <w:rFonts w:hint="eastAsia"/>
          <w:color w:val="000000"/>
          <w:sz w:val="24"/>
          <w:szCs w:val="24"/>
        </w:rPr>
        <w:t>3.1 本次招标及由此产生的合同受中华人民共和国有关的法律法规制约和保护</w:t>
      </w:r>
      <w:r>
        <w:rPr>
          <w:color w:val="000000"/>
          <w:sz w:val="24"/>
          <w:szCs w:val="24"/>
        </w:rPr>
        <w:t>。</w:t>
      </w:r>
    </w:p>
    <w:p w14:paraId="0475B3F1">
      <w:pPr>
        <w:spacing w:line="420" w:lineRule="exact"/>
        <w:ind w:firstLine="480" w:firstLineChars="200"/>
        <w:rPr>
          <w:rFonts w:eastAsia="黑体" w:cs="Arial"/>
          <w:color w:val="000000"/>
          <w:sz w:val="24"/>
          <w:szCs w:val="24"/>
        </w:rPr>
      </w:pPr>
      <w:r>
        <w:rPr>
          <w:rFonts w:hint="eastAsia" w:eastAsia="黑体" w:cs="Arial"/>
          <w:color w:val="000000"/>
          <w:sz w:val="24"/>
          <w:szCs w:val="24"/>
        </w:rPr>
        <w:t>4、投标费用</w:t>
      </w:r>
    </w:p>
    <w:p w14:paraId="6F85B8F5">
      <w:pPr>
        <w:spacing w:line="420" w:lineRule="exact"/>
        <w:ind w:firstLine="480" w:firstLineChars="200"/>
        <w:rPr>
          <w:color w:val="000000"/>
          <w:sz w:val="24"/>
          <w:szCs w:val="24"/>
        </w:rPr>
      </w:pPr>
      <w:r>
        <w:rPr>
          <w:color w:val="000000"/>
          <w:sz w:val="24"/>
          <w:szCs w:val="24"/>
        </w:rPr>
        <w:t>4.1 参加投标的供应商应自行承担所有与参加投标有关的费用。不论最终的成交结果如何，盐城幼儿师范高等专科学校在任何情况下均无义务和责任承担这些费用。</w:t>
      </w:r>
    </w:p>
    <w:p w14:paraId="4F1C9514">
      <w:pPr>
        <w:spacing w:line="420" w:lineRule="exact"/>
        <w:ind w:firstLine="480" w:firstLineChars="200"/>
        <w:rPr>
          <w:rFonts w:cs="宋体"/>
          <w:color w:val="000000"/>
          <w:sz w:val="24"/>
          <w:szCs w:val="24"/>
        </w:rPr>
      </w:pPr>
      <w:r>
        <w:rPr>
          <w:color w:val="000000"/>
          <w:sz w:val="24"/>
          <w:szCs w:val="24"/>
        </w:rPr>
        <w:t xml:space="preserve">4.2 </w:t>
      </w:r>
      <w:r>
        <w:rPr>
          <w:rFonts w:hint="eastAsia" w:cs="宋体"/>
          <w:b/>
          <w:bCs/>
          <w:color w:val="000000"/>
          <w:sz w:val="24"/>
          <w:szCs w:val="24"/>
        </w:rPr>
        <w:t>本项目招标代理费为4000元，由中标人支付。投标人在报价时将招标代理费综合考虑进投标报价中（不单独列项），中标后领取中标通知书前由中标人向招标代理机构缴纳。</w:t>
      </w:r>
    </w:p>
    <w:p w14:paraId="3E51D201">
      <w:pPr>
        <w:shd w:val="clear" w:color="auto" w:fill="FFFFFF"/>
        <w:spacing w:line="420" w:lineRule="exact"/>
        <w:ind w:firstLine="480" w:firstLineChars="200"/>
        <w:rPr>
          <w:b/>
          <w:color w:val="000000"/>
          <w:sz w:val="24"/>
          <w:szCs w:val="24"/>
        </w:rPr>
      </w:pPr>
      <w:r>
        <w:rPr>
          <w:rFonts w:hint="eastAsia"/>
          <w:b/>
          <w:color w:val="000000"/>
          <w:sz w:val="24"/>
          <w:szCs w:val="24"/>
        </w:rPr>
        <w:t>5.招标文件的约束力</w:t>
      </w:r>
    </w:p>
    <w:p w14:paraId="6A1FC31A">
      <w:pPr>
        <w:spacing w:line="42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14:paraId="3C313B26">
      <w:pPr>
        <w:shd w:val="clear" w:color="auto" w:fill="FFFFFF"/>
        <w:spacing w:line="420" w:lineRule="exact"/>
        <w:ind w:firstLine="480" w:firstLineChars="200"/>
        <w:rPr>
          <w:b/>
          <w:color w:val="000000"/>
          <w:sz w:val="24"/>
          <w:szCs w:val="24"/>
        </w:rPr>
      </w:pPr>
      <w:r>
        <w:rPr>
          <w:rFonts w:hint="eastAsia"/>
          <w:b/>
          <w:color w:val="000000"/>
          <w:sz w:val="24"/>
          <w:szCs w:val="24"/>
        </w:rPr>
        <w:t>6.招标文件的解释</w:t>
      </w:r>
    </w:p>
    <w:p w14:paraId="0C5D1244">
      <w:pPr>
        <w:spacing w:line="420" w:lineRule="exact"/>
        <w:ind w:firstLine="480" w:firstLineChars="200"/>
        <w:rPr>
          <w:bCs/>
          <w:color w:val="000000"/>
          <w:sz w:val="24"/>
          <w:szCs w:val="24"/>
        </w:rPr>
      </w:pPr>
      <w:r>
        <w:rPr>
          <w:rFonts w:hint="eastAsia"/>
          <w:bCs/>
          <w:color w:val="000000"/>
          <w:sz w:val="24"/>
          <w:szCs w:val="24"/>
        </w:rPr>
        <w:t>6.1 本招标文件由采购人和</w:t>
      </w:r>
      <w:r>
        <w:rPr>
          <w:rFonts w:hint="eastAsia"/>
          <w:color w:val="000000"/>
          <w:sz w:val="24"/>
          <w:szCs w:val="24"/>
        </w:rPr>
        <w:t>采购代理机构</w:t>
      </w:r>
      <w:r>
        <w:rPr>
          <w:rFonts w:hint="eastAsia"/>
          <w:bCs/>
          <w:color w:val="000000"/>
          <w:sz w:val="24"/>
          <w:szCs w:val="24"/>
        </w:rPr>
        <w:t>负责解释。</w:t>
      </w:r>
    </w:p>
    <w:p w14:paraId="0C6AD33B">
      <w:pPr>
        <w:shd w:val="clear" w:color="auto" w:fill="FFFFFF"/>
        <w:spacing w:line="420" w:lineRule="exact"/>
        <w:ind w:firstLine="480" w:firstLineChars="200"/>
        <w:rPr>
          <w:b/>
          <w:color w:val="000000"/>
          <w:sz w:val="24"/>
          <w:szCs w:val="24"/>
        </w:rPr>
      </w:pPr>
      <w:bookmarkStart w:id="24" w:name="_Toc513029209"/>
      <w:bookmarkStart w:id="25" w:name="_Toc16938525"/>
      <w:bookmarkStart w:id="26" w:name="_Toc120614215"/>
      <w:bookmarkStart w:id="27" w:name="_Toc20823281"/>
      <w:r>
        <w:rPr>
          <w:rFonts w:hint="eastAsia"/>
          <w:b/>
          <w:color w:val="000000"/>
          <w:sz w:val="24"/>
          <w:szCs w:val="24"/>
        </w:rPr>
        <w:t>二、招标文件</w:t>
      </w:r>
      <w:bookmarkEnd w:id="24"/>
      <w:bookmarkEnd w:id="25"/>
      <w:bookmarkEnd w:id="26"/>
      <w:bookmarkEnd w:id="27"/>
    </w:p>
    <w:p w14:paraId="4A17FFD8">
      <w:pPr>
        <w:shd w:val="clear" w:color="auto" w:fill="FFFFFF"/>
        <w:spacing w:line="420" w:lineRule="exact"/>
        <w:ind w:firstLine="480" w:firstLineChars="200"/>
        <w:rPr>
          <w:b/>
          <w:color w:val="000000"/>
          <w:sz w:val="24"/>
          <w:szCs w:val="24"/>
        </w:rPr>
      </w:pPr>
      <w:bookmarkStart w:id="28" w:name="_Toc16938526"/>
      <w:bookmarkStart w:id="29" w:name="_Toc20823282"/>
      <w:bookmarkStart w:id="30" w:name="_Toc513029210"/>
      <w:r>
        <w:rPr>
          <w:rFonts w:hint="eastAsia"/>
          <w:b/>
          <w:color w:val="000000"/>
          <w:sz w:val="24"/>
          <w:szCs w:val="24"/>
        </w:rPr>
        <w:t>7.招标文件构成</w:t>
      </w:r>
      <w:bookmarkEnd w:id="28"/>
      <w:bookmarkEnd w:id="29"/>
      <w:bookmarkEnd w:id="30"/>
    </w:p>
    <w:p w14:paraId="108EE62D">
      <w:pPr>
        <w:spacing w:line="420" w:lineRule="exact"/>
        <w:ind w:firstLine="480" w:firstLineChars="200"/>
        <w:rPr>
          <w:color w:val="000000"/>
          <w:sz w:val="24"/>
          <w:szCs w:val="24"/>
        </w:rPr>
      </w:pPr>
      <w:r>
        <w:rPr>
          <w:rFonts w:hint="eastAsia"/>
          <w:bCs/>
          <w:color w:val="000000"/>
          <w:sz w:val="24"/>
          <w:szCs w:val="24"/>
        </w:rPr>
        <w:t>7.1</w:t>
      </w:r>
      <w:r>
        <w:rPr>
          <w:rFonts w:hint="eastAsia"/>
          <w:color w:val="000000"/>
          <w:sz w:val="24"/>
          <w:szCs w:val="24"/>
        </w:rPr>
        <w:t xml:space="preserve"> 招标文件有以下部分组成：</w:t>
      </w:r>
    </w:p>
    <w:p w14:paraId="1EE46077">
      <w:pPr>
        <w:spacing w:line="420" w:lineRule="exact"/>
        <w:ind w:firstLine="480" w:firstLineChars="200"/>
        <w:rPr>
          <w:color w:val="000000"/>
          <w:sz w:val="24"/>
          <w:szCs w:val="24"/>
        </w:rPr>
      </w:pPr>
      <w:r>
        <w:rPr>
          <w:rFonts w:hint="eastAsia"/>
          <w:color w:val="000000"/>
          <w:sz w:val="24"/>
          <w:szCs w:val="24"/>
        </w:rPr>
        <w:t>（1）招标公告</w:t>
      </w:r>
    </w:p>
    <w:p w14:paraId="7C884982">
      <w:pPr>
        <w:spacing w:line="420" w:lineRule="exact"/>
        <w:ind w:firstLine="480" w:firstLineChars="200"/>
        <w:rPr>
          <w:color w:val="000000"/>
          <w:sz w:val="24"/>
          <w:szCs w:val="24"/>
        </w:rPr>
      </w:pPr>
      <w:r>
        <w:rPr>
          <w:rFonts w:hint="eastAsia"/>
          <w:color w:val="000000"/>
          <w:sz w:val="24"/>
          <w:szCs w:val="24"/>
        </w:rPr>
        <w:t>（2）投标人须知</w:t>
      </w:r>
    </w:p>
    <w:p w14:paraId="79E3FA33">
      <w:pPr>
        <w:spacing w:line="420" w:lineRule="exact"/>
        <w:ind w:firstLine="480" w:firstLineChars="200"/>
        <w:rPr>
          <w:color w:val="000000"/>
          <w:sz w:val="24"/>
          <w:szCs w:val="24"/>
        </w:rPr>
      </w:pPr>
      <w:r>
        <w:rPr>
          <w:rFonts w:hint="eastAsia"/>
          <w:color w:val="000000"/>
          <w:sz w:val="24"/>
          <w:szCs w:val="24"/>
        </w:rPr>
        <w:t>（3）合同条款及格式</w:t>
      </w:r>
    </w:p>
    <w:p w14:paraId="497BB7D0">
      <w:pPr>
        <w:spacing w:line="420" w:lineRule="exact"/>
        <w:ind w:firstLine="480" w:firstLineChars="200"/>
        <w:rPr>
          <w:color w:val="000000"/>
          <w:sz w:val="24"/>
          <w:szCs w:val="24"/>
        </w:rPr>
      </w:pPr>
      <w:r>
        <w:rPr>
          <w:rFonts w:hint="eastAsia"/>
          <w:color w:val="000000"/>
          <w:sz w:val="24"/>
          <w:szCs w:val="24"/>
        </w:rPr>
        <w:t>（4）项目需求</w:t>
      </w:r>
    </w:p>
    <w:p w14:paraId="4DFA74D6">
      <w:pPr>
        <w:spacing w:line="420" w:lineRule="exact"/>
        <w:ind w:firstLine="480" w:firstLineChars="200"/>
        <w:rPr>
          <w:color w:val="000000"/>
          <w:sz w:val="24"/>
          <w:szCs w:val="24"/>
        </w:rPr>
      </w:pPr>
      <w:r>
        <w:rPr>
          <w:rFonts w:hint="eastAsia"/>
          <w:color w:val="000000"/>
          <w:sz w:val="24"/>
          <w:szCs w:val="24"/>
        </w:rPr>
        <w:t>（5）定标原则与评标标准</w:t>
      </w:r>
    </w:p>
    <w:p w14:paraId="75541B2F">
      <w:pPr>
        <w:spacing w:line="420" w:lineRule="exact"/>
        <w:ind w:firstLine="480" w:firstLineChars="200"/>
        <w:rPr>
          <w:color w:val="000000"/>
          <w:sz w:val="24"/>
          <w:szCs w:val="24"/>
        </w:rPr>
      </w:pPr>
      <w:r>
        <w:rPr>
          <w:rFonts w:hint="eastAsia"/>
          <w:color w:val="000000"/>
          <w:sz w:val="24"/>
          <w:szCs w:val="24"/>
        </w:rPr>
        <w:t>（6）投标文件格式</w:t>
      </w:r>
    </w:p>
    <w:p w14:paraId="1CDE86BD">
      <w:pPr>
        <w:spacing w:line="420" w:lineRule="exact"/>
        <w:ind w:firstLine="480" w:firstLineChars="200"/>
        <w:rPr>
          <w:color w:val="000000"/>
          <w:sz w:val="24"/>
          <w:szCs w:val="24"/>
        </w:rPr>
      </w:pPr>
      <w:r>
        <w:rPr>
          <w:rFonts w:hint="eastAsia"/>
          <w:color w:val="000000"/>
          <w:sz w:val="24"/>
          <w:szCs w:val="24"/>
        </w:rPr>
        <w:t>请仔细检查招标文件是否齐全，如有缺漏请立即与采购人联系解决。</w:t>
      </w:r>
    </w:p>
    <w:p w14:paraId="7206A3AA">
      <w:pPr>
        <w:spacing w:line="420" w:lineRule="exact"/>
        <w:ind w:firstLine="480" w:firstLineChars="200"/>
        <w:rPr>
          <w:color w:val="000000"/>
          <w:sz w:val="24"/>
          <w:szCs w:val="24"/>
        </w:rPr>
      </w:pPr>
      <w:r>
        <w:rPr>
          <w:rFonts w:hint="eastAsia"/>
          <w:bCs/>
          <w:color w:val="000000"/>
          <w:sz w:val="24"/>
          <w:szCs w:val="24"/>
        </w:rPr>
        <w:t>7.2</w:t>
      </w:r>
      <w:r>
        <w:rPr>
          <w:rFonts w:hint="eastAsia"/>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D830370">
      <w:pPr>
        <w:shd w:val="clear" w:color="auto" w:fill="FFFFFF"/>
        <w:spacing w:line="420" w:lineRule="exact"/>
        <w:ind w:firstLine="480" w:firstLineChars="200"/>
        <w:rPr>
          <w:b/>
          <w:color w:val="000000"/>
          <w:sz w:val="24"/>
          <w:szCs w:val="24"/>
        </w:rPr>
      </w:pPr>
      <w:bookmarkStart w:id="31" w:name="_Toc513029211"/>
      <w:bookmarkStart w:id="32" w:name="_Toc462564070"/>
      <w:bookmarkStart w:id="33" w:name="_Toc20823283"/>
      <w:bookmarkStart w:id="34" w:name="_Toc16938527"/>
      <w:r>
        <w:rPr>
          <w:rFonts w:hint="eastAsia"/>
          <w:b/>
          <w:color w:val="000000"/>
          <w:sz w:val="24"/>
          <w:szCs w:val="24"/>
        </w:rPr>
        <w:t>8.招标文件的</w:t>
      </w:r>
      <w:bookmarkEnd w:id="31"/>
      <w:bookmarkEnd w:id="32"/>
      <w:bookmarkEnd w:id="33"/>
      <w:bookmarkEnd w:id="34"/>
      <w:r>
        <w:rPr>
          <w:rFonts w:hint="eastAsia"/>
          <w:b/>
          <w:color w:val="000000"/>
          <w:sz w:val="24"/>
          <w:szCs w:val="24"/>
        </w:rPr>
        <w:t>询问</w:t>
      </w:r>
    </w:p>
    <w:p w14:paraId="5248C55D">
      <w:pPr>
        <w:spacing w:line="420" w:lineRule="exact"/>
        <w:ind w:firstLine="480" w:firstLineChars="200"/>
        <w:rPr>
          <w:color w:val="000000"/>
          <w:sz w:val="24"/>
          <w:szCs w:val="24"/>
        </w:rPr>
      </w:pPr>
      <w:r>
        <w:rPr>
          <w:rFonts w:hint="eastAsia"/>
          <w:bCs/>
          <w:color w:val="000000"/>
          <w:sz w:val="24"/>
          <w:szCs w:val="24"/>
        </w:rPr>
        <w:t>8.1</w:t>
      </w:r>
      <w:r>
        <w:rPr>
          <w:rFonts w:hint="eastAsia"/>
          <w:color w:val="000000"/>
          <w:sz w:val="24"/>
          <w:szCs w:val="24"/>
        </w:rPr>
        <w:t xml:space="preserve"> 任何要求对招标文件进行询问的投标人，应在投标截止日期十日前按招标公告中的通讯地址，向代理机构或采购人书面提出。</w:t>
      </w:r>
    </w:p>
    <w:p w14:paraId="67C7E787">
      <w:pPr>
        <w:shd w:val="clear" w:color="auto" w:fill="FFFFFF"/>
        <w:spacing w:line="420" w:lineRule="exact"/>
        <w:ind w:firstLine="480" w:firstLineChars="200"/>
        <w:rPr>
          <w:b/>
          <w:color w:val="000000"/>
          <w:sz w:val="24"/>
          <w:szCs w:val="24"/>
        </w:rPr>
      </w:pPr>
      <w:bookmarkStart w:id="35" w:name="_Toc16938528"/>
      <w:bookmarkStart w:id="36" w:name="_Toc513029212"/>
      <w:bookmarkStart w:id="37" w:name="_Toc20823284"/>
      <w:bookmarkStart w:id="38" w:name="_Toc462564071"/>
      <w:r>
        <w:rPr>
          <w:rFonts w:hint="eastAsia"/>
          <w:b/>
          <w:color w:val="000000"/>
          <w:sz w:val="24"/>
          <w:szCs w:val="24"/>
        </w:rPr>
        <w:t>9.招标文件的修改</w:t>
      </w:r>
      <w:bookmarkEnd w:id="35"/>
      <w:bookmarkEnd w:id="36"/>
      <w:bookmarkEnd w:id="37"/>
      <w:bookmarkEnd w:id="38"/>
    </w:p>
    <w:p w14:paraId="0BDE36C7">
      <w:pPr>
        <w:spacing w:line="420" w:lineRule="exact"/>
        <w:ind w:firstLine="480" w:firstLineChars="200"/>
        <w:rPr>
          <w:color w:val="000000"/>
          <w:sz w:val="24"/>
          <w:szCs w:val="24"/>
        </w:rPr>
      </w:pPr>
      <w:bookmarkStart w:id="39" w:name="_Toc16938529"/>
      <w:bookmarkStart w:id="40" w:name="_Toc513029213"/>
      <w:bookmarkStart w:id="41" w:name="_Toc20823285"/>
      <w:bookmarkStart w:id="42" w:name="_Toc120614216"/>
      <w:bookmarkStart w:id="43" w:name="_Toc462564072"/>
      <w:r>
        <w:rPr>
          <w:rFonts w:hint="eastAsia"/>
          <w:bCs/>
          <w:color w:val="000000"/>
          <w:sz w:val="24"/>
          <w:szCs w:val="24"/>
        </w:rPr>
        <w:t>9.1</w:t>
      </w:r>
      <w:r>
        <w:rPr>
          <w:rFonts w:hint="eastAsia"/>
          <w:color w:val="000000"/>
          <w:sz w:val="24"/>
          <w:szCs w:val="24"/>
        </w:rPr>
        <w:t xml:space="preserve"> 在投标截止时间前，招标人或招标代理机构可以对招标文件进行修改。</w:t>
      </w:r>
    </w:p>
    <w:p w14:paraId="59C2349E">
      <w:pPr>
        <w:spacing w:line="420" w:lineRule="exact"/>
        <w:ind w:firstLine="480" w:firstLineChars="200"/>
        <w:rPr>
          <w:color w:val="000000"/>
          <w:sz w:val="24"/>
          <w:szCs w:val="24"/>
        </w:rPr>
      </w:pPr>
      <w:r>
        <w:rPr>
          <w:rFonts w:hint="eastAsia"/>
          <w:bCs/>
          <w:color w:val="000000"/>
          <w:sz w:val="24"/>
          <w:szCs w:val="24"/>
        </w:rPr>
        <w:t>9.2</w:t>
      </w:r>
      <w:r>
        <w:rPr>
          <w:rFonts w:hint="eastAsia"/>
          <w:color w:val="000000"/>
          <w:sz w:val="24"/>
          <w:szCs w:val="24"/>
        </w:rPr>
        <w:t>招标人有权依法推迟投标截止日期和开标日期。</w:t>
      </w:r>
    </w:p>
    <w:p w14:paraId="21B872A0">
      <w:pPr>
        <w:spacing w:line="420" w:lineRule="exact"/>
        <w:ind w:firstLine="480" w:firstLineChars="200"/>
        <w:rPr>
          <w:color w:val="000000"/>
          <w:sz w:val="24"/>
          <w:szCs w:val="24"/>
        </w:rPr>
      </w:pPr>
      <w:r>
        <w:rPr>
          <w:rFonts w:hint="eastAsia"/>
          <w:bCs/>
          <w:color w:val="000000"/>
          <w:sz w:val="24"/>
          <w:szCs w:val="24"/>
        </w:rPr>
        <w:t>9.3</w:t>
      </w:r>
      <w:r>
        <w:rPr>
          <w:rFonts w:hint="eastAsia"/>
          <w:color w:val="000000"/>
          <w:sz w:val="24"/>
          <w:szCs w:val="24"/>
        </w:rPr>
        <w:t>招标文件的修改将在</w:t>
      </w:r>
      <w:r>
        <w:rPr>
          <w:rFonts w:hint="eastAsia"/>
          <w:color w:val="000000"/>
          <w:sz w:val="24"/>
          <w:szCs w:val="24"/>
          <w:u w:val="single"/>
        </w:rPr>
        <w:t>盐城幼儿师范高等专科学校网站</w:t>
      </w:r>
      <w:r>
        <w:rPr>
          <w:rFonts w:hint="eastAsia" w:cs="宋体"/>
          <w:color w:val="000000"/>
          <w:sz w:val="24"/>
          <w:szCs w:val="24"/>
        </w:rPr>
        <w:t>【https://www.yyz.edu.cn/main.htm】</w:t>
      </w:r>
      <w:r>
        <w:rPr>
          <w:rFonts w:hint="eastAsia"/>
          <w:color w:val="000000"/>
          <w:sz w:val="24"/>
          <w:szCs w:val="24"/>
        </w:rPr>
        <w:t>公布，补充文件将作为招标文件的组成部分，并对投标人具有约束力。</w:t>
      </w:r>
    </w:p>
    <w:p w14:paraId="4645C389">
      <w:pPr>
        <w:shd w:val="clear" w:color="auto" w:fill="FFFFFF"/>
        <w:spacing w:line="420" w:lineRule="exact"/>
        <w:ind w:firstLine="480" w:firstLineChars="200"/>
        <w:rPr>
          <w:b/>
          <w:color w:val="000000"/>
          <w:sz w:val="24"/>
          <w:szCs w:val="24"/>
        </w:rPr>
      </w:pPr>
      <w:r>
        <w:rPr>
          <w:rFonts w:hint="eastAsia"/>
          <w:b/>
          <w:color w:val="000000"/>
          <w:sz w:val="24"/>
          <w:szCs w:val="24"/>
        </w:rPr>
        <w:t>三、投标文件的编制</w:t>
      </w:r>
      <w:bookmarkEnd w:id="39"/>
      <w:bookmarkEnd w:id="40"/>
      <w:bookmarkEnd w:id="41"/>
      <w:bookmarkEnd w:id="42"/>
      <w:bookmarkEnd w:id="43"/>
    </w:p>
    <w:p w14:paraId="298638FD">
      <w:pPr>
        <w:shd w:val="clear" w:color="auto" w:fill="FFFFFF"/>
        <w:spacing w:line="420" w:lineRule="exact"/>
        <w:ind w:firstLine="480" w:firstLineChars="200"/>
        <w:rPr>
          <w:b/>
          <w:color w:val="000000"/>
          <w:sz w:val="24"/>
          <w:szCs w:val="24"/>
        </w:rPr>
      </w:pPr>
      <w:bookmarkStart w:id="44" w:name="_Toc20823286"/>
      <w:bookmarkStart w:id="45" w:name="_Toc16938530"/>
      <w:bookmarkStart w:id="46" w:name="_Toc513029214"/>
      <w:bookmarkStart w:id="47" w:name="_Toc462564073"/>
      <w:r>
        <w:rPr>
          <w:rFonts w:hint="eastAsia"/>
          <w:b/>
          <w:color w:val="000000"/>
          <w:sz w:val="24"/>
          <w:szCs w:val="24"/>
        </w:rPr>
        <w:t>10.投标文件的语言及度量衡单位</w:t>
      </w:r>
      <w:bookmarkEnd w:id="44"/>
      <w:bookmarkEnd w:id="45"/>
      <w:bookmarkEnd w:id="46"/>
      <w:bookmarkEnd w:id="47"/>
    </w:p>
    <w:p w14:paraId="285D801C">
      <w:pPr>
        <w:spacing w:line="420" w:lineRule="exact"/>
        <w:ind w:firstLine="480" w:firstLineChars="200"/>
        <w:rPr>
          <w:color w:val="000000"/>
          <w:sz w:val="24"/>
          <w:szCs w:val="24"/>
        </w:rPr>
      </w:pPr>
      <w:r>
        <w:rPr>
          <w:rFonts w:hint="eastAsia"/>
          <w:bCs/>
          <w:color w:val="000000"/>
          <w:sz w:val="24"/>
          <w:szCs w:val="24"/>
        </w:rPr>
        <w:t>10.1</w:t>
      </w:r>
      <w:r>
        <w:rPr>
          <w:rFonts w:hint="eastAsia"/>
          <w:color w:val="000000"/>
          <w:sz w:val="24"/>
          <w:szCs w:val="24"/>
        </w:rPr>
        <w:t xml:space="preserve"> 投标人提交的投标文件以及投标人与采购人和代理机构就有关投标的所有来往通知、函件和文件均应使用</w:t>
      </w:r>
      <w:r>
        <w:rPr>
          <w:rFonts w:hint="eastAsia"/>
          <w:b/>
          <w:bCs/>
          <w:color w:val="000000"/>
          <w:sz w:val="24"/>
          <w:szCs w:val="24"/>
        </w:rPr>
        <w:t>简体中文</w:t>
      </w:r>
      <w:r>
        <w:rPr>
          <w:rFonts w:hint="eastAsia"/>
          <w:color w:val="000000"/>
          <w:sz w:val="24"/>
          <w:szCs w:val="24"/>
        </w:rPr>
        <w:t>。</w:t>
      </w:r>
    </w:p>
    <w:p w14:paraId="7416B304">
      <w:pPr>
        <w:spacing w:line="420" w:lineRule="exact"/>
        <w:ind w:firstLine="480" w:firstLineChars="200"/>
        <w:rPr>
          <w:color w:val="000000"/>
          <w:sz w:val="24"/>
          <w:szCs w:val="24"/>
        </w:rPr>
      </w:pPr>
      <w:r>
        <w:rPr>
          <w:rFonts w:hint="eastAsia"/>
          <w:bCs/>
          <w:color w:val="000000"/>
          <w:sz w:val="24"/>
          <w:szCs w:val="24"/>
        </w:rPr>
        <w:t>10.2</w:t>
      </w:r>
      <w:r>
        <w:rPr>
          <w:rFonts w:hint="eastAsia"/>
          <w:color w:val="000000"/>
          <w:sz w:val="24"/>
          <w:szCs w:val="24"/>
        </w:rPr>
        <w:t xml:space="preserve"> 除技术性能另有规定外，投标文件所使用的度量衡单位，均须采用国家法定计量单位。</w:t>
      </w:r>
    </w:p>
    <w:p w14:paraId="53D1B023">
      <w:pPr>
        <w:shd w:val="clear" w:color="auto" w:fill="FFFFFF"/>
        <w:spacing w:line="420" w:lineRule="exact"/>
        <w:ind w:firstLine="480" w:firstLineChars="200"/>
        <w:rPr>
          <w:b/>
          <w:color w:val="000000"/>
          <w:sz w:val="24"/>
          <w:szCs w:val="24"/>
        </w:rPr>
      </w:pPr>
      <w:bookmarkStart w:id="48" w:name="_Toc462564074"/>
      <w:bookmarkStart w:id="49" w:name="_Toc20823287"/>
      <w:bookmarkStart w:id="50" w:name="_Toc513029215"/>
      <w:bookmarkStart w:id="51" w:name="_Toc16938531"/>
      <w:r>
        <w:rPr>
          <w:rFonts w:hint="eastAsia"/>
          <w:b/>
          <w:color w:val="000000"/>
          <w:sz w:val="24"/>
          <w:szCs w:val="24"/>
        </w:rPr>
        <w:t>11.投标文件构成</w:t>
      </w:r>
      <w:bookmarkEnd w:id="48"/>
      <w:bookmarkEnd w:id="49"/>
      <w:bookmarkEnd w:id="50"/>
      <w:bookmarkEnd w:id="51"/>
    </w:p>
    <w:p w14:paraId="3229D601">
      <w:pPr>
        <w:spacing w:line="420" w:lineRule="exact"/>
        <w:ind w:firstLine="480" w:firstLineChars="200"/>
        <w:rPr>
          <w:color w:val="000000"/>
          <w:sz w:val="24"/>
          <w:szCs w:val="24"/>
        </w:rPr>
      </w:pPr>
      <w:bookmarkStart w:id="52" w:name="_Hlt26670360"/>
      <w:bookmarkEnd w:id="52"/>
      <w:bookmarkStart w:id="53" w:name="_Hlt26668975"/>
      <w:bookmarkEnd w:id="53"/>
      <w:bookmarkStart w:id="54" w:name="_Hlt26954838"/>
      <w:bookmarkEnd w:id="54"/>
      <w:bookmarkStart w:id="55" w:name="_Toc49090509"/>
      <w:bookmarkStart w:id="56" w:name="_Toc14577357"/>
      <w:bookmarkStart w:id="57" w:name="_Toc513029219"/>
      <w:bookmarkStart w:id="58" w:name="_Toc14577354"/>
      <w:bookmarkStart w:id="59" w:name="_Toc49090507"/>
      <w:bookmarkStart w:id="60" w:name="_Toc513029216"/>
      <w:r>
        <w:rPr>
          <w:rFonts w:hint="eastAsia"/>
          <w:color w:val="000000"/>
          <w:sz w:val="24"/>
          <w:szCs w:val="24"/>
        </w:rPr>
        <w:t>投标文件正、副本至少应提交（包含并不限于）以下投标材料：</w:t>
      </w:r>
    </w:p>
    <w:p w14:paraId="33228E8E">
      <w:pPr>
        <w:spacing w:line="420" w:lineRule="exact"/>
        <w:ind w:firstLine="480" w:firstLineChars="200"/>
        <w:rPr>
          <w:color w:val="000000"/>
          <w:sz w:val="24"/>
          <w:szCs w:val="24"/>
        </w:rPr>
      </w:pPr>
      <w:r>
        <w:rPr>
          <w:rFonts w:hint="eastAsia"/>
          <w:color w:val="000000"/>
          <w:sz w:val="24"/>
          <w:szCs w:val="24"/>
        </w:rPr>
        <w:t>11.1 资信证明文件</w:t>
      </w:r>
    </w:p>
    <w:p w14:paraId="3FA398ED">
      <w:pPr>
        <w:spacing w:line="420" w:lineRule="exact"/>
        <w:ind w:firstLine="480" w:firstLineChars="200"/>
        <w:rPr>
          <w:color w:val="000000"/>
          <w:sz w:val="24"/>
          <w:szCs w:val="24"/>
        </w:rPr>
      </w:pPr>
      <w:r>
        <w:rPr>
          <w:rFonts w:hint="eastAsia"/>
          <w:color w:val="000000"/>
          <w:sz w:val="24"/>
          <w:szCs w:val="24"/>
        </w:rPr>
        <w:t>11.2 资格性审查响应对照表</w:t>
      </w:r>
    </w:p>
    <w:p w14:paraId="7775EED8">
      <w:pPr>
        <w:spacing w:line="420" w:lineRule="exact"/>
        <w:ind w:firstLine="480" w:firstLineChars="200"/>
        <w:rPr>
          <w:bCs/>
          <w:color w:val="000000"/>
          <w:sz w:val="24"/>
          <w:szCs w:val="24"/>
        </w:rPr>
      </w:pPr>
      <w:r>
        <w:rPr>
          <w:rFonts w:hint="eastAsia"/>
          <w:color w:val="000000"/>
          <w:sz w:val="24"/>
          <w:szCs w:val="24"/>
        </w:rPr>
        <w:t>11.3 符合性检查响应对照表</w:t>
      </w:r>
    </w:p>
    <w:p w14:paraId="1A4E11B7">
      <w:pPr>
        <w:spacing w:line="420" w:lineRule="exact"/>
        <w:ind w:firstLine="480" w:firstLineChars="200"/>
        <w:rPr>
          <w:color w:val="000000"/>
          <w:sz w:val="24"/>
          <w:szCs w:val="24"/>
        </w:rPr>
      </w:pPr>
      <w:r>
        <w:rPr>
          <w:rFonts w:hint="eastAsia"/>
          <w:color w:val="000000"/>
          <w:sz w:val="24"/>
          <w:szCs w:val="24"/>
        </w:rPr>
        <w:t>11.4 投标函</w:t>
      </w:r>
    </w:p>
    <w:p w14:paraId="123F2F3B">
      <w:pPr>
        <w:spacing w:line="420" w:lineRule="exact"/>
        <w:ind w:firstLine="480" w:firstLineChars="200"/>
        <w:rPr>
          <w:color w:val="000000"/>
          <w:sz w:val="24"/>
          <w:szCs w:val="24"/>
        </w:rPr>
      </w:pPr>
      <w:r>
        <w:rPr>
          <w:rFonts w:hint="eastAsia"/>
          <w:color w:val="000000"/>
          <w:sz w:val="24"/>
          <w:szCs w:val="24"/>
        </w:rPr>
        <w:t>11.5 开标一览表（详见投标文件格式，用于唱标）</w:t>
      </w:r>
    </w:p>
    <w:p w14:paraId="11C72584">
      <w:pPr>
        <w:spacing w:line="420" w:lineRule="exact"/>
        <w:ind w:firstLine="480" w:firstLineChars="200"/>
        <w:rPr>
          <w:color w:val="000000"/>
          <w:sz w:val="24"/>
          <w:szCs w:val="24"/>
        </w:rPr>
      </w:pPr>
      <w:r>
        <w:rPr>
          <w:rFonts w:hint="eastAsia"/>
          <w:color w:val="000000"/>
          <w:sz w:val="24"/>
          <w:szCs w:val="24"/>
        </w:rPr>
        <w:t>11.6</w:t>
      </w:r>
      <w:r>
        <w:rPr>
          <w:color w:val="000000"/>
          <w:sz w:val="24"/>
          <w:szCs w:val="24"/>
        </w:rPr>
        <w:t xml:space="preserve"> 技术参数响应及偏离表</w:t>
      </w:r>
    </w:p>
    <w:p w14:paraId="3F4ED10E">
      <w:pPr>
        <w:spacing w:line="420" w:lineRule="exact"/>
        <w:ind w:firstLine="480" w:firstLineChars="200"/>
        <w:rPr>
          <w:color w:val="000000"/>
          <w:sz w:val="24"/>
          <w:szCs w:val="24"/>
        </w:rPr>
      </w:pPr>
      <w:r>
        <w:rPr>
          <w:rFonts w:hint="eastAsia"/>
          <w:color w:val="000000"/>
          <w:sz w:val="24"/>
          <w:szCs w:val="24"/>
        </w:rPr>
        <w:t>11.7商务</w:t>
      </w:r>
      <w:r>
        <w:rPr>
          <w:color w:val="000000"/>
          <w:sz w:val="24"/>
          <w:szCs w:val="24"/>
        </w:rPr>
        <w:t>条款响应及偏离表</w:t>
      </w:r>
    </w:p>
    <w:p w14:paraId="01EEE6A8">
      <w:pPr>
        <w:spacing w:line="420" w:lineRule="exact"/>
        <w:ind w:firstLine="480" w:firstLineChars="200"/>
        <w:rPr>
          <w:color w:val="000000"/>
          <w:sz w:val="24"/>
          <w:szCs w:val="24"/>
        </w:rPr>
      </w:pPr>
      <w:bookmarkStart w:id="61" w:name="_Toc105320194"/>
      <w:r>
        <w:rPr>
          <w:rFonts w:hint="eastAsia"/>
          <w:color w:val="000000"/>
          <w:sz w:val="24"/>
          <w:szCs w:val="24"/>
        </w:rPr>
        <w:t xml:space="preserve">11.8 </w:t>
      </w:r>
      <w:bookmarkEnd w:id="61"/>
      <w:r>
        <w:rPr>
          <w:rFonts w:hint="eastAsia"/>
          <w:color w:val="000000"/>
          <w:sz w:val="24"/>
          <w:szCs w:val="24"/>
        </w:rPr>
        <w:t>承诺书</w:t>
      </w:r>
    </w:p>
    <w:p w14:paraId="2F5B0A6A">
      <w:pPr>
        <w:spacing w:line="420" w:lineRule="exact"/>
        <w:ind w:firstLine="480" w:firstLineChars="200"/>
        <w:rPr>
          <w:color w:val="000000"/>
          <w:sz w:val="24"/>
          <w:szCs w:val="24"/>
        </w:rPr>
      </w:pPr>
      <w:r>
        <w:rPr>
          <w:rFonts w:hint="eastAsia"/>
          <w:color w:val="000000"/>
          <w:sz w:val="24"/>
          <w:szCs w:val="24"/>
        </w:rPr>
        <w:t>11.</w:t>
      </w:r>
      <w:r>
        <w:rPr>
          <w:color w:val="000000"/>
          <w:sz w:val="24"/>
          <w:szCs w:val="24"/>
        </w:rPr>
        <w:t>9</w:t>
      </w:r>
      <w:r>
        <w:rPr>
          <w:rFonts w:hint="eastAsia"/>
          <w:color w:val="000000"/>
          <w:sz w:val="24"/>
          <w:szCs w:val="24"/>
        </w:rPr>
        <w:t xml:space="preserve"> 招标文件中规定要求提供的证明材料和投标人认为需要提供的其他材料</w:t>
      </w:r>
    </w:p>
    <w:p w14:paraId="33740EC6">
      <w:pPr>
        <w:snapToGrid w:val="0"/>
        <w:spacing w:line="420" w:lineRule="exact"/>
        <w:ind w:firstLine="480" w:firstLineChars="200"/>
        <w:rPr>
          <w:color w:val="000000"/>
          <w:sz w:val="24"/>
          <w:szCs w:val="24"/>
        </w:rPr>
      </w:pPr>
      <w:r>
        <w:rPr>
          <w:rFonts w:hint="eastAsia"/>
          <w:color w:val="000000"/>
          <w:sz w:val="24"/>
          <w:szCs w:val="24"/>
        </w:rPr>
        <w:t>投标人应将投标文件按标书顺序装订成册，并编制投标文件资料目录。</w:t>
      </w:r>
      <w:r>
        <w:rPr>
          <w:color w:val="000000"/>
          <w:sz w:val="24"/>
          <w:szCs w:val="24"/>
        </w:rPr>
        <w:t>招标文件要求提供原件的必须单独封装并与投标文件一起递交，评标结束后原件退回；未要求提供原件的提供复印件，原件自带备查</w:t>
      </w:r>
      <w:r>
        <w:rPr>
          <w:rFonts w:hint="eastAsia"/>
          <w:color w:val="000000"/>
          <w:sz w:val="24"/>
          <w:szCs w:val="24"/>
        </w:rPr>
        <w:t>。</w:t>
      </w:r>
    </w:p>
    <w:p w14:paraId="46B5B4B5">
      <w:pPr>
        <w:spacing w:line="420" w:lineRule="exact"/>
        <w:ind w:firstLine="480" w:firstLineChars="200"/>
        <w:rPr>
          <w:color w:val="000000"/>
          <w:sz w:val="24"/>
          <w:szCs w:val="24"/>
        </w:rPr>
      </w:pPr>
      <w:bookmarkStart w:id="62" w:name="_Toc105320195"/>
      <w:r>
        <w:rPr>
          <w:rFonts w:hint="eastAsia"/>
          <w:b/>
          <w:color w:val="000000"/>
          <w:sz w:val="24"/>
          <w:szCs w:val="24"/>
        </w:rPr>
        <w:t>标书正本一份，副本四份</w:t>
      </w:r>
      <w:bookmarkEnd w:id="62"/>
      <w:r>
        <w:rPr>
          <w:rFonts w:hint="eastAsia"/>
          <w:b/>
          <w:color w:val="000000"/>
          <w:sz w:val="24"/>
          <w:szCs w:val="24"/>
        </w:rPr>
        <w:t>，</w:t>
      </w:r>
      <w:r>
        <w:rPr>
          <w:rFonts w:hint="eastAsia" w:cs="宋体"/>
          <w:color w:val="000000"/>
          <w:kern w:val="15"/>
          <w:position w:val="2"/>
          <w:sz w:val="24"/>
          <w:szCs w:val="24"/>
        </w:rPr>
        <w:t>并提供电子版1份（载体：U盘，格式：PDF；内容：按要求盖章签字的响应文件正彩色扫描件）直接放入投标文件封袋中。</w:t>
      </w:r>
    </w:p>
    <w:p w14:paraId="2539F6D4">
      <w:pPr>
        <w:shd w:val="clear" w:color="auto" w:fill="FFFFFF"/>
        <w:spacing w:line="420" w:lineRule="exact"/>
        <w:ind w:firstLine="480" w:firstLineChars="200"/>
        <w:rPr>
          <w:b/>
          <w:color w:val="000000"/>
          <w:sz w:val="24"/>
          <w:szCs w:val="24"/>
        </w:rPr>
      </w:pPr>
      <w:r>
        <w:rPr>
          <w:rFonts w:hint="eastAsia"/>
          <w:b/>
          <w:color w:val="000000"/>
          <w:sz w:val="24"/>
          <w:szCs w:val="24"/>
        </w:rPr>
        <w:t>12.证明投标人资格及符合招标文件规定的文件</w:t>
      </w:r>
      <w:bookmarkEnd w:id="55"/>
      <w:bookmarkEnd w:id="56"/>
      <w:bookmarkEnd w:id="57"/>
    </w:p>
    <w:p w14:paraId="2FDD1A1D">
      <w:pPr>
        <w:spacing w:line="420" w:lineRule="exact"/>
        <w:ind w:firstLine="480" w:firstLineChars="200"/>
        <w:rPr>
          <w:color w:val="000000"/>
          <w:sz w:val="24"/>
          <w:szCs w:val="24"/>
        </w:rPr>
      </w:pPr>
      <w:r>
        <w:rPr>
          <w:rFonts w:hint="eastAsia"/>
          <w:color w:val="000000"/>
          <w:sz w:val="24"/>
          <w:szCs w:val="24"/>
        </w:rPr>
        <w:t>12.1</w:t>
      </w:r>
      <w:bookmarkStart w:id="63" w:name="_Hlt26668999"/>
      <w:bookmarkEnd w:id="63"/>
      <w:r>
        <w:rPr>
          <w:rFonts w:hint="eastAsia"/>
          <w:color w:val="000000"/>
          <w:sz w:val="24"/>
          <w:szCs w:val="24"/>
        </w:rPr>
        <w:t>投标人应按要求提交资格证明文件及符合招标文件规定的文件。</w:t>
      </w:r>
    </w:p>
    <w:p w14:paraId="3A659CAD">
      <w:pPr>
        <w:spacing w:line="420" w:lineRule="exact"/>
        <w:ind w:firstLine="480" w:firstLineChars="200"/>
        <w:rPr>
          <w:color w:val="000000"/>
          <w:sz w:val="24"/>
          <w:szCs w:val="24"/>
        </w:rPr>
      </w:pPr>
      <w:r>
        <w:rPr>
          <w:rFonts w:hint="eastAsia"/>
          <w:color w:val="000000"/>
          <w:sz w:val="24"/>
          <w:szCs w:val="24"/>
        </w:rPr>
        <w:t>12.2投标人应提交证明其有资格参加投标和中标后有能力独立履行合同的文件。</w:t>
      </w:r>
    </w:p>
    <w:p w14:paraId="75C9E15E">
      <w:pPr>
        <w:spacing w:line="420" w:lineRule="exact"/>
        <w:ind w:firstLine="480" w:firstLineChars="200"/>
        <w:rPr>
          <w:color w:val="000000"/>
          <w:sz w:val="24"/>
          <w:szCs w:val="24"/>
        </w:rPr>
      </w:pPr>
      <w:r>
        <w:rPr>
          <w:rFonts w:hint="eastAsia"/>
          <w:color w:val="000000"/>
          <w:sz w:val="24"/>
          <w:szCs w:val="24"/>
        </w:rPr>
        <w:t>12.3投标人除必须具有履行合同所需提供的服务的能力外，还必须具备相应的财务、技术方面的能力。</w:t>
      </w:r>
    </w:p>
    <w:p w14:paraId="115E00D2">
      <w:pPr>
        <w:spacing w:line="420" w:lineRule="exact"/>
        <w:ind w:firstLine="480" w:firstLineChars="200"/>
        <w:rPr>
          <w:color w:val="000000"/>
          <w:sz w:val="24"/>
          <w:szCs w:val="24"/>
        </w:rPr>
      </w:pPr>
      <w:r>
        <w:rPr>
          <w:rFonts w:hint="eastAsia"/>
          <w:color w:val="000000"/>
          <w:sz w:val="24"/>
          <w:szCs w:val="24"/>
        </w:rPr>
        <w:t>12.4投标人应提交根据合同要求提供的证明产品质量合格以及符合招标文件规定的证明文件。</w:t>
      </w:r>
    </w:p>
    <w:p w14:paraId="610DC57E">
      <w:pPr>
        <w:spacing w:line="420" w:lineRule="exact"/>
        <w:ind w:firstLine="480" w:firstLineChars="200"/>
        <w:rPr>
          <w:color w:val="000000"/>
          <w:sz w:val="24"/>
          <w:szCs w:val="24"/>
        </w:rPr>
      </w:pPr>
      <w:r>
        <w:rPr>
          <w:rFonts w:hint="eastAsia"/>
          <w:color w:val="000000"/>
          <w:sz w:val="24"/>
          <w:szCs w:val="24"/>
        </w:rPr>
        <w:t>12.5证明投标人所提供服务与招标文件的要求相一致的文件可以是手册、图纸、文字资料和数据</w:t>
      </w:r>
      <w:r>
        <w:rPr>
          <w:rFonts w:hint="eastAsia"/>
          <w:bCs/>
          <w:color w:val="000000"/>
          <w:sz w:val="24"/>
          <w:szCs w:val="24"/>
        </w:rPr>
        <w:t>。</w:t>
      </w:r>
    </w:p>
    <w:bookmarkEnd w:id="58"/>
    <w:bookmarkEnd w:id="59"/>
    <w:bookmarkEnd w:id="60"/>
    <w:p w14:paraId="0B0AA472">
      <w:pPr>
        <w:shd w:val="clear" w:color="auto" w:fill="FFFFFF"/>
        <w:spacing w:line="420" w:lineRule="exact"/>
        <w:ind w:firstLine="480" w:firstLineChars="200"/>
        <w:rPr>
          <w:b/>
          <w:color w:val="000000"/>
          <w:sz w:val="24"/>
          <w:szCs w:val="24"/>
        </w:rPr>
      </w:pPr>
      <w:bookmarkStart w:id="64" w:name="_Toc14577355"/>
      <w:bookmarkStart w:id="65" w:name="_Toc49090508"/>
      <w:r>
        <w:rPr>
          <w:rFonts w:hint="eastAsia"/>
          <w:b/>
          <w:color w:val="000000"/>
          <w:sz w:val="24"/>
          <w:szCs w:val="24"/>
        </w:rPr>
        <w:t>13.</w:t>
      </w:r>
      <w:bookmarkEnd w:id="64"/>
      <w:bookmarkEnd w:id="65"/>
      <w:r>
        <w:rPr>
          <w:rFonts w:hint="eastAsia"/>
          <w:b/>
          <w:color w:val="000000"/>
          <w:sz w:val="24"/>
          <w:szCs w:val="24"/>
        </w:rPr>
        <w:t>投标报价</w:t>
      </w:r>
    </w:p>
    <w:p w14:paraId="01BC831C">
      <w:pPr>
        <w:spacing w:line="420" w:lineRule="exact"/>
        <w:ind w:firstLine="480" w:firstLineChars="200"/>
        <w:rPr>
          <w:rFonts w:cs="宋体"/>
          <w:bCs/>
          <w:color w:val="000000"/>
          <w:sz w:val="24"/>
          <w:szCs w:val="24"/>
        </w:rPr>
      </w:pPr>
      <w:bookmarkStart w:id="66" w:name="_Hlt26954848"/>
      <w:bookmarkEnd w:id="66"/>
      <w:bookmarkStart w:id="67" w:name="_Hlt26670486"/>
      <w:bookmarkEnd w:id="67"/>
      <w:bookmarkStart w:id="68" w:name="_Hlt26954731"/>
      <w:bookmarkEnd w:id="68"/>
      <w:bookmarkStart w:id="69" w:name="_Hlt26954846"/>
      <w:bookmarkEnd w:id="69"/>
      <w:bookmarkStart w:id="70" w:name="_Hlt26670482"/>
      <w:bookmarkEnd w:id="70"/>
      <w:r>
        <w:rPr>
          <w:rFonts w:hint="eastAsia"/>
          <w:color w:val="000000"/>
          <w:sz w:val="24"/>
          <w:szCs w:val="24"/>
        </w:rPr>
        <w:t>13.1</w:t>
      </w:r>
      <w:r>
        <w:rPr>
          <w:rFonts w:hint="eastAsia" w:cs="宋体"/>
          <w:color w:val="000000"/>
          <w:sz w:val="24"/>
          <w:szCs w:val="24"/>
        </w:rPr>
        <w:t>投标人的报价应包括所投产品费用、税金、运输费、安装及其他有关的为完成本项目发生的所有费用，招标文件中另有规定的除外。</w:t>
      </w:r>
    </w:p>
    <w:p w14:paraId="285F3301">
      <w:pPr>
        <w:shd w:val="clear" w:color="auto" w:fill="FFFFFF"/>
        <w:spacing w:line="420" w:lineRule="exact"/>
        <w:ind w:firstLine="480" w:firstLineChars="200"/>
        <w:rPr>
          <w:b/>
          <w:color w:val="000000"/>
          <w:sz w:val="24"/>
          <w:szCs w:val="24"/>
        </w:rPr>
      </w:pPr>
      <w:r>
        <w:rPr>
          <w:rFonts w:hint="eastAsia"/>
          <w:b/>
          <w:color w:val="000000"/>
          <w:sz w:val="24"/>
          <w:szCs w:val="24"/>
        </w:rPr>
        <w:t>14.技术参数响应及偏离表、商务条款响应及偏离表及投标说明</w:t>
      </w:r>
    </w:p>
    <w:p w14:paraId="23590907">
      <w:pPr>
        <w:autoSpaceDE w:val="0"/>
        <w:autoSpaceDN w:val="0"/>
        <w:adjustRightInd w:val="0"/>
        <w:spacing w:line="420" w:lineRule="exact"/>
        <w:ind w:firstLine="480" w:firstLineChars="200"/>
        <w:rPr>
          <w:color w:val="000000"/>
          <w:sz w:val="24"/>
          <w:szCs w:val="24"/>
          <w:lang w:val="zh-CN"/>
        </w:rPr>
      </w:pPr>
      <w:r>
        <w:rPr>
          <w:bCs/>
          <w:color w:val="000000"/>
          <w:sz w:val="24"/>
          <w:szCs w:val="24"/>
          <w:lang w:val="zh-CN"/>
        </w:rPr>
        <w:t>1</w:t>
      </w:r>
      <w:r>
        <w:rPr>
          <w:rFonts w:hint="eastAsia"/>
          <w:bCs/>
          <w:color w:val="000000"/>
          <w:sz w:val="24"/>
          <w:szCs w:val="24"/>
          <w:lang w:val="zh-CN"/>
        </w:rPr>
        <w:t>4</w:t>
      </w:r>
      <w:r>
        <w:rPr>
          <w:bCs/>
          <w:color w:val="000000"/>
          <w:sz w:val="24"/>
          <w:szCs w:val="24"/>
          <w:lang w:val="zh-CN"/>
        </w:rPr>
        <w:t>.1</w:t>
      </w:r>
      <w:r>
        <w:rPr>
          <w:color w:val="000000"/>
          <w:sz w:val="24"/>
          <w:szCs w:val="24"/>
          <w:lang w:val="zh-CN"/>
        </w:rPr>
        <w:t xml:space="preserve"> </w:t>
      </w:r>
      <w:r>
        <w:rPr>
          <w:rFonts w:hint="eastAsia"/>
          <w:color w:val="000000"/>
          <w:sz w:val="24"/>
          <w:szCs w:val="24"/>
          <w:lang w:val="zh-CN"/>
        </w:rPr>
        <w:t>对招标文件中的技术与商务条款要求逐项作出响应或偏离，并说明原因；</w:t>
      </w:r>
    </w:p>
    <w:p w14:paraId="5E245F5B">
      <w:pPr>
        <w:tabs>
          <w:tab w:val="left" w:pos="1035"/>
        </w:tabs>
        <w:autoSpaceDE w:val="0"/>
        <w:autoSpaceDN w:val="0"/>
        <w:adjustRightInd w:val="0"/>
        <w:spacing w:line="420" w:lineRule="exact"/>
        <w:ind w:firstLine="480" w:firstLineChars="200"/>
        <w:rPr>
          <w:color w:val="000000"/>
          <w:sz w:val="24"/>
          <w:szCs w:val="24"/>
          <w:lang w:val="zh-CN"/>
        </w:rPr>
      </w:pPr>
      <w:r>
        <w:rPr>
          <w:rFonts w:hint="eastAsia"/>
          <w:color w:val="000000"/>
          <w:sz w:val="24"/>
          <w:szCs w:val="24"/>
          <w:lang w:val="zh-CN"/>
        </w:rPr>
        <w:t>14.2 提供参加本项目类似案例简介；</w:t>
      </w:r>
    </w:p>
    <w:p w14:paraId="4AD15BFA">
      <w:pPr>
        <w:tabs>
          <w:tab w:val="left" w:pos="1035"/>
        </w:tabs>
        <w:autoSpaceDE w:val="0"/>
        <w:autoSpaceDN w:val="0"/>
        <w:adjustRightInd w:val="0"/>
        <w:spacing w:line="420" w:lineRule="exact"/>
        <w:ind w:firstLine="480" w:firstLineChars="200"/>
        <w:rPr>
          <w:color w:val="000000"/>
          <w:sz w:val="24"/>
          <w:szCs w:val="24"/>
          <w:lang w:val="zh-CN"/>
        </w:rPr>
      </w:pPr>
      <w:r>
        <w:rPr>
          <w:rFonts w:hint="eastAsia"/>
          <w:color w:val="000000"/>
          <w:sz w:val="24"/>
          <w:szCs w:val="24"/>
          <w:lang w:val="zh-CN"/>
        </w:rPr>
        <w:t>14.3 详细阐述所投本项目的主要组成部分、实现思路及关键技术；</w:t>
      </w:r>
    </w:p>
    <w:p w14:paraId="577DC29B">
      <w:pPr>
        <w:tabs>
          <w:tab w:val="left" w:pos="1035"/>
        </w:tabs>
        <w:autoSpaceDE w:val="0"/>
        <w:autoSpaceDN w:val="0"/>
        <w:adjustRightInd w:val="0"/>
        <w:spacing w:line="420" w:lineRule="exact"/>
        <w:ind w:firstLine="480" w:firstLineChars="200"/>
        <w:rPr>
          <w:color w:val="000000"/>
          <w:sz w:val="24"/>
          <w:szCs w:val="24"/>
          <w:lang w:val="zh-CN"/>
        </w:rPr>
      </w:pPr>
      <w:r>
        <w:rPr>
          <w:rFonts w:hint="eastAsia"/>
          <w:color w:val="000000"/>
          <w:sz w:val="24"/>
          <w:szCs w:val="24"/>
          <w:lang w:val="zh-CN"/>
        </w:rPr>
        <w:t>14.4 投标人认为需要的其他技术文件或说明。</w:t>
      </w:r>
    </w:p>
    <w:p w14:paraId="4B5A35E2">
      <w:pPr>
        <w:shd w:val="clear" w:color="auto" w:fill="FFFFFF"/>
        <w:spacing w:line="420" w:lineRule="exact"/>
        <w:ind w:firstLine="480" w:firstLineChars="200"/>
        <w:rPr>
          <w:b/>
          <w:color w:val="000000"/>
          <w:sz w:val="24"/>
          <w:szCs w:val="24"/>
        </w:rPr>
      </w:pPr>
      <w:r>
        <w:rPr>
          <w:rFonts w:hint="eastAsia"/>
          <w:b/>
          <w:color w:val="000000"/>
          <w:sz w:val="24"/>
          <w:szCs w:val="24"/>
        </w:rPr>
        <w:t>15.服务承诺及售后服务机构、人员的情况介绍</w:t>
      </w:r>
    </w:p>
    <w:p w14:paraId="0078071F">
      <w:pPr>
        <w:tabs>
          <w:tab w:val="left" w:pos="1035"/>
        </w:tabs>
        <w:autoSpaceDE w:val="0"/>
        <w:autoSpaceDN w:val="0"/>
        <w:adjustRightInd w:val="0"/>
        <w:spacing w:line="420" w:lineRule="exact"/>
        <w:ind w:firstLine="480" w:firstLineChars="200"/>
        <w:rPr>
          <w:color w:val="000000"/>
          <w:sz w:val="24"/>
          <w:szCs w:val="24"/>
          <w:lang w:val="zh-CN"/>
        </w:rPr>
      </w:pPr>
      <w:r>
        <w:rPr>
          <w:rFonts w:hint="eastAsia"/>
          <w:bCs/>
          <w:color w:val="000000"/>
          <w:sz w:val="24"/>
          <w:szCs w:val="24"/>
        </w:rPr>
        <w:t>15</w:t>
      </w:r>
      <w:r>
        <w:rPr>
          <w:bCs/>
          <w:color w:val="000000"/>
          <w:sz w:val="24"/>
          <w:szCs w:val="24"/>
          <w:lang w:val="zh-CN"/>
        </w:rPr>
        <w:t>.1</w:t>
      </w:r>
      <w:r>
        <w:rPr>
          <w:rFonts w:hint="eastAsia"/>
          <w:color w:val="000000"/>
          <w:sz w:val="24"/>
          <w:szCs w:val="24"/>
        </w:rPr>
        <w:t>投标人的服务承诺应按不低于招标文件中商务要求的标准。</w:t>
      </w:r>
    </w:p>
    <w:p w14:paraId="620C9C60">
      <w:pPr>
        <w:spacing w:line="420" w:lineRule="exact"/>
        <w:ind w:firstLine="480" w:firstLineChars="200"/>
        <w:rPr>
          <w:color w:val="000000"/>
          <w:sz w:val="24"/>
          <w:szCs w:val="24"/>
        </w:rPr>
      </w:pPr>
      <w:r>
        <w:rPr>
          <w:rFonts w:hint="eastAsia"/>
          <w:bCs/>
          <w:color w:val="000000"/>
          <w:sz w:val="24"/>
          <w:szCs w:val="24"/>
        </w:rPr>
        <w:t>15</w:t>
      </w:r>
      <w:r>
        <w:rPr>
          <w:bCs/>
          <w:color w:val="000000"/>
          <w:sz w:val="24"/>
          <w:szCs w:val="24"/>
          <w:lang w:val="zh-CN"/>
        </w:rPr>
        <w:t>.</w:t>
      </w:r>
      <w:r>
        <w:rPr>
          <w:rFonts w:hint="eastAsia"/>
          <w:bCs/>
          <w:color w:val="000000"/>
          <w:sz w:val="24"/>
          <w:szCs w:val="24"/>
          <w:lang w:val="zh-CN"/>
        </w:rPr>
        <w:t>2</w:t>
      </w:r>
      <w:r>
        <w:rPr>
          <w:rFonts w:hint="eastAsia"/>
          <w:color w:val="000000"/>
          <w:sz w:val="24"/>
          <w:szCs w:val="24"/>
        </w:rPr>
        <w:t>提供投标人有关售后服务的管理制度、售后服务机构的分布情况、售后服务人员的数量、素质、技术水平及售后服务的反应能力。</w:t>
      </w:r>
    </w:p>
    <w:p w14:paraId="4EB334D1">
      <w:pPr>
        <w:shd w:val="clear" w:color="auto" w:fill="FFFFFF"/>
        <w:spacing w:line="420" w:lineRule="exact"/>
        <w:ind w:firstLine="480" w:firstLineChars="200"/>
        <w:rPr>
          <w:b/>
          <w:color w:val="000000"/>
          <w:sz w:val="24"/>
          <w:szCs w:val="24"/>
        </w:rPr>
      </w:pPr>
      <w:bookmarkStart w:id="71" w:name="_Toc14577359"/>
      <w:bookmarkStart w:id="72" w:name="_Toc49090510"/>
      <w:r>
        <w:rPr>
          <w:rFonts w:hint="eastAsia"/>
          <w:b/>
          <w:color w:val="000000"/>
          <w:sz w:val="24"/>
          <w:szCs w:val="24"/>
        </w:rPr>
        <w:t>16.投标函和开标一览表</w:t>
      </w:r>
    </w:p>
    <w:p w14:paraId="6A0ECEB6">
      <w:pPr>
        <w:spacing w:line="420" w:lineRule="exact"/>
        <w:ind w:firstLine="480" w:firstLineChars="200"/>
        <w:rPr>
          <w:color w:val="000000"/>
          <w:sz w:val="24"/>
          <w:szCs w:val="24"/>
        </w:rPr>
      </w:pPr>
      <w:r>
        <w:rPr>
          <w:rFonts w:hint="eastAsia"/>
          <w:bCs/>
          <w:color w:val="000000"/>
          <w:sz w:val="24"/>
          <w:szCs w:val="24"/>
        </w:rPr>
        <w:t>16.1</w:t>
      </w:r>
      <w:r>
        <w:rPr>
          <w:rFonts w:hint="eastAsia"/>
          <w:color w:val="000000"/>
          <w:sz w:val="24"/>
          <w:szCs w:val="24"/>
        </w:rPr>
        <w:t xml:space="preserve"> 投标人应按照招标文件中提供的格式完整、正确填写投标函、开标一览表。</w:t>
      </w:r>
    </w:p>
    <w:p w14:paraId="0CF98E87">
      <w:pPr>
        <w:spacing w:line="420" w:lineRule="exact"/>
        <w:ind w:firstLine="480" w:firstLineChars="200"/>
        <w:rPr>
          <w:color w:val="000000"/>
          <w:sz w:val="24"/>
          <w:szCs w:val="24"/>
        </w:rPr>
      </w:pPr>
      <w:r>
        <w:rPr>
          <w:rFonts w:hint="eastAsia"/>
          <w:bCs/>
          <w:color w:val="000000"/>
          <w:sz w:val="24"/>
          <w:szCs w:val="24"/>
        </w:rPr>
        <w:t>16.2</w:t>
      </w:r>
      <w:r>
        <w:rPr>
          <w:rFonts w:hint="eastAsia"/>
          <w:color w:val="000000"/>
          <w:sz w:val="24"/>
          <w:szCs w:val="24"/>
        </w:rPr>
        <w:t xml:space="preserve"> </w:t>
      </w:r>
      <w:r>
        <w:rPr>
          <w:rFonts w:hint="eastAsia"/>
          <w:bCs/>
          <w:color w:val="000000"/>
          <w:sz w:val="24"/>
          <w:szCs w:val="24"/>
        </w:rPr>
        <w:t>开标一览表中的价格应与投标文件中</w:t>
      </w:r>
      <w:r>
        <w:rPr>
          <w:rFonts w:hint="eastAsia"/>
          <w:color w:val="000000"/>
          <w:sz w:val="24"/>
          <w:szCs w:val="24"/>
        </w:rPr>
        <w:t>投标分项明细报价表</w:t>
      </w:r>
      <w:r>
        <w:rPr>
          <w:rFonts w:hint="eastAsia"/>
          <w:bCs/>
          <w:color w:val="000000"/>
          <w:sz w:val="24"/>
          <w:szCs w:val="24"/>
        </w:rPr>
        <w:t>中的价格（如有）一致，如不一致，</w:t>
      </w:r>
      <w:r>
        <w:rPr>
          <w:rFonts w:hint="eastAsia"/>
          <w:color w:val="000000"/>
          <w:sz w:val="24"/>
          <w:szCs w:val="24"/>
        </w:rPr>
        <w:t>不作为无效投标处理</w:t>
      </w:r>
      <w:r>
        <w:rPr>
          <w:rFonts w:hint="eastAsia"/>
          <w:bCs/>
          <w:color w:val="000000"/>
          <w:sz w:val="24"/>
          <w:szCs w:val="24"/>
        </w:rPr>
        <w:t>，但评标时按开标一览表中价格为准</w:t>
      </w:r>
      <w:r>
        <w:rPr>
          <w:rFonts w:hint="eastAsia"/>
          <w:b/>
          <w:bCs/>
          <w:color w:val="000000"/>
          <w:sz w:val="24"/>
          <w:szCs w:val="24"/>
        </w:rPr>
        <w:t>。</w:t>
      </w:r>
    </w:p>
    <w:bookmarkEnd w:id="71"/>
    <w:bookmarkEnd w:id="72"/>
    <w:p w14:paraId="0198B434">
      <w:pPr>
        <w:shd w:val="clear" w:color="auto" w:fill="FFFFFF"/>
        <w:spacing w:line="420" w:lineRule="exact"/>
        <w:ind w:firstLine="480" w:firstLineChars="200"/>
        <w:rPr>
          <w:b/>
          <w:color w:val="000000"/>
          <w:sz w:val="24"/>
          <w:szCs w:val="24"/>
        </w:rPr>
      </w:pPr>
      <w:bookmarkStart w:id="73" w:name="_Hlt26954850"/>
      <w:bookmarkEnd w:id="73"/>
      <w:bookmarkStart w:id="74" w:name="_Hlt26670489"/>
      <w:bookmarkEnd w:id="74"/>
      <w:bookmarkStart w:id="75" w:name="_Hlt26954734"/>
      <w:bookmarkEnd w:id="75"/>
      <w:bookmarkStart w:id="76" w:name="_Toc14577360"/>
      <w:bookmarkStart w:id="77" w:name="_Toc49090511"/>
      <w:r>
        <w:rPr>
          <w:rFonts w:hint="eastAsia"/>
          <w:b/>
          <w:color w:val="000000"/>
          <w:sz w:val="24"/>
          <w:szCs w:val="24"/>
        </w:rPr>
        <w:t>17.投标有效期</w:t>
      </w:r>
      <w:bookmarkEnd w:id="76"/>
      <w:bookmarkEnd w:id="77"/>
    </w:p>
    <w:p w14:paraId="1EAE8B22">
      <w:pPr>
        <w:spacing w:line="420" w:lineRule="exact"/>
        <w:ind w:firstLine="480" w:firstLineChars="200"/>
        <w:rPr>
          <w:bCs/>
          <w:color w:val="000000"/>
          <w:sz w:val="24"/>
          <w:szCs w:val="24"/>
        </w:rPr>
      </w:pPr>
      <w:r>
        <w:rPr>
          <w:rFonts w:hint="eastAsia"/>
          <w:color w:val="000000"/>
          <w:sz w:val="24"/>
          <w:szCs w:val="24"/>
        </w:rPr>
        <w:t>17.1</w:t>
      </w:r>
      <w:r>
        <w:rPr>
          <w:rFonts w:hint="eastAsia"/>
          <w:bCs/>
          <w:color w:val="000000"/>
          <w:sz w:val="24"/>
          <w:szCs w:val="24"/>
        </w:rPr>
        <w:t xml:space="preserve"> 投标有效期为开标之日后六十（60）天。投标有效期比规定短的将被视为非响应性投标而予以拒绝。</w:t>
      </w:r>
    </w:p>
    <w:p w14:paraId="0D80E42A">
      <w:pPr>
        <w:spacing w:line="420" w:lineRule="exact"/>
        <w:ind w:firstLine="480" w:firstLineChars="200"/>
        <w:rPr>
          <w:bCs/>
          <w:color w:val="000000"/>
          <w:sz w:val="24"/>
          <w:szCs w:val="24"/>
        </w:rPr>
      </w:pPr>
      <w:r>
        <w:rPr>
          <w:rFonts w:hint="eastAsia"/>
          <w:color w:val="000000"/>
          <w:sz w:val="24"/>
          <w:szCs w:val="24"/>
        </w:rPr>
        <w:t>17.2</w:t>
      </w:r>
      <w:r>
        <w:rPr>
          <w:rFonts w:hint="eastAsia"/>
          <w:bCs/>
          <w:color w:val="000000"/>
          <w:sz w:val="24"/>
          <w:szCs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szCs w:val="24"/>
        </w:rPr>
        <w:t>同意延长投标有效期的投标人既不能要求也不允许修改其投标文件，</w:t>
      </w:r>
      <w:r>
        <w:rPr>
          <w:rFonts w:hint="eastAsia"/>
          <w:color w:val="000000"/>
          <w:sz w:val="24"/>
          <w:szCs w:val="24"/>
        </w:rPr>
        <w:t>同时受投标有效期约束的所有权利与义务均延长至新的有效期</w:t>
      </w:r>
      <w:r>
        <w:rPr>
          <w:rFonts w:hint="eastAsia"/>
          <w:bCs/>
          <w:color w:val="000000"/>
          <w:sz w:val="24"/>
          <w:szCs w:val="24"/>
        </w:rPr>
        <w:t>。</w:t>
      </w:r>
    </w:p>
    <w:p w14:paraId="25576836">
      <w:pPr>
        <w:shd w:val="clear" w:color="auto" w:fill="FFFFFF"/>
        <w:spacing w:line="420" w:lineRule="exact"/>
        <w:ind w:firstLine="480" w:firstLineChars="200"/>
        <w:rPr>
          <w:b/>
          <w:color w:val="000000"/>
          <w:sz w:val="24"/>
          <w:szCs w:val="24"/>
        </w:rPr>
      </w:pPr>
      <w:bookmarkStart w:id="78" w:name="_Hlt26954739"/>
      <w:bookmarkEnd w:id="78"/>
      <w:bookmarkStart w:id="79" w:name="_Hlt26954852"/>
      <w:bookmarkEnd w:id="79"/>
      <w:bookmarkStart w:id="80" w:name="_Toc14577361"/>
      <w:bookmarkStart w:id="81" w:name="_Toc49090512"/>
      <w:r>
        <w:rPr>
          <w:rFonts w:hint="eastAsia"/>
          <w:b/>
          <w:color w:val="000000"/>
          <w:sz w:val="24"/>
          <w:szCs w:val="24"/>
        </w:rPr>
        <w:t>18.投标文件份数和签署</w:t>
      </w:r>
      <w:bookmarkEnd w:id="80"/>
      <w:bookmarkEnd w:id="81"/>
    </w:p>
    <w:p w14:paraId="62C8942B">
      <w:pPr>
        <w:spacing w:line="420" w:lineRule="exact"/>
        <w:ind w:firstLine="480" w:firstLineChars="200"/>
        <w:rPr>
          <w:bCs/>
          <w:color w:val="000000"/>
          <w:sz w:val="24"/>
          <w:szCs w:val="24"/>
        </w:rPr>
      </w:pPr>
      <w:bookmarkStart w:id="82" w:name="_Toc16938540"/>
      <w:bookmarkStart w:id="83" w:name="_Toc20823296"/>
      <w:bookmarkStart w:id="84" w:name="_Toc120614217"/>
      <w:bookmarkStart w:id="85" w:name="_Toc513029224"/>
      <w:r>
        <w:rPr>
          <w:rFonts w:hint="eastAsia"/>
          <w:color w:val="000000"/>
          <w:sz w:val="24"/>
          <w:szCs w:val="24"/>
        </w:rPr>
        <w:t>18.1</w:t>
      </w:r>
      <w:r>
        <w:rPr>
          <w:rFonts w:hint="eastAsia"/>
          <w:b/>
          <w:color w:val="000000"/>
          <w:sz w:val="24"/>
          <w:szCs w:val="24"/>
        </w:rPr>
        <w:t xml:space="preserve"> </w:t>
      </w:r>
      <w:r>
        <w:rPr>
          <w:rFonts w:hint="eastAsia"/>
          <w:bCs/>
          <w:color w:val="000000"/>
          <w:sz w:val="24"/>
          <w:szCs w:val="24"/>
        </w:rPr>
        <w:t>投标人应仔细阅读招标文件的所有内容，按招标文件的要求提供投标文件，并保证所提供的全部资料的真实性，以使其投标对招标文件作出实质性响应，否则，其投标可能被拒绝。</w:t>
      </w:r>
    </w:p>
    <w:p w14:paraId="2955C42A">
      <w:pPr>
        <w:pStyle w:val="124"/>
        <w:spacing w:line="420" w:lineRule="exact"/>
        <w:rPr>
          <w:rFonts w:ascii="Times New Roman" w:hAnsi="Times New Roman"/>
          <w:bCs/>
          <w:color w:val="000000"/>
          <w:kern w:val="2"/>
          <w:szCs w:val="24"/>
        </w:rPr>
      </w:pPr>
      <w:r>
        <w:rPr>
          <w:rFonts w:hint="eastAsia" w:ascii="Times New Roman" w:hAnsi="Times New Roman"/>
          <w:bCs/>
          <w:color w:val="000000"/>
          <w:kern w:val="2"/>
          <w:szCs w:val="24"/>
        </w:rPr>
        <w:t>18.2投标人应严格按照招标文件要求准备投标文件，投标文件正本一份，副本四份。每份投标文件须清楚地标明“正本”或“副本”字样。一旦正本和副本不符，以正本为准。</w:t>
      </w:r>
    </w:p>
    <w:p w14:paraId="706C358C">
      <w:pPr>
        <w:spacing w:line="420" w:lineRule="exact"/>
        <w:ind w:firstLine="480" w:firstLineChars="200"/>
        <w:rPr>
          <w:bCs/>
          <w:color w:val="000000"/>
          <w:sz w:val="24"/>
          <w:szCs w:val="24"/>
        </w:rPr>
      </w:pPr>
      <w:r>
        <w:rPr>
          <w:rFonts w:hint="eastAsia"/>
          <w:color w:val="000000"/>
          <w:sz w:val="24"/>
          <w:szCs w:val="24"/>
        </w:rPr>
        <w:t>18.</w:t>
      </w:r>
      <w:r>
        <w:rPr>
          <w:rFonts w:hint="eastAsia" w:cs="宋体"/>
          <w:bCs/>
          <w:color w:val="000000"/>
          <w:sz w:val="24"/>
          <w:szCs w:val="24"/>
        </w:rPr>
        <w:t>3投标文件须经法</w:t>
      </w:r>
      <w:r>
        <w:rPr>
          <w:rFonts w:hint="eastAsia"/>
          <w:color w:val="000000"/>
          <w:sz w:val="24"/>
          <w:szCs w:val="24"/>
        </w:rPr>
        <w:t>定代表人或授权委托人（被授权人）签署和加盖投标人公章。本采购文件所表述（指定）的公章是指法定名称章，不包括合同专用章、业务专用章等印章。</w:t>
      </w:r>
    </w:p>
    <w:p w14:paraId="5DE58C22">
      <w:pPr>
        <w:spacing w:line="420" w:lineRule="exact"/>
        <w:ind w:firstLine="480" w:firstLineChars="200"/>
        <w:rPr>
          <w:bCs/>
          <w:color w:val="000000"/>
          <w:sz w:val="24"/>
          <w:szCs w:val="24"/>
        </w:rPr>
      </w:pPr>
      <w:r>
        <w:rPr>
          <w:rFonts w:hint="eastAsia"/>
          <w:color w:val="000000"/>
          <w:sz w:val="24"/>
          <w:szCs w:val="24"/>
        </w:rPr>
        <w:t>18.4</w:t>
      </w:r>
      <w:r>
        <w:rPr>
          <w:rFonts w:hint="eastAsia"/>
          <w:bCs/>
          <w:color w:val="000000"/>
          <w:sz w:val="24"/>
          <w:szCs w:val="24"/>
        </w:rPr>
        <w:t xml:space="preserve"> 除投标人对错处做必要修改外，投标文件不得行间插字、涂改或增删。如有修改错漏处，必须由投标文件签署人签字或盖章。</w:t>
      </w:r>
    </w:p>
    <w:p w14:paraId="0123D48B">
      <w:pPr>
        <w:shd w:val="clear" w:color="auto" w:fill="FFFFFF"/>
        <w:spacing w:line="420" w:lineRule="exact"/>
        <w:ind w:firstLine="480" w:firstLineChars="200"/>
        <w:rPr>
          <w:b/>
          <w:color w:val="000000"/>
          <w:sz w:val="24"/>
          <w:szCs w:val="24"/>
        </w:rPr>
      </w:pPr>
      <w:r>
        <w:rPr>
          <w:rFonts w:hint="eastAsia"/>
          <w:b/>
          <w:color w:val="000000"/>
          <w:sz w:val="24"/>
          <w:szCs w:val="24"/>
        </w:rPr>
        <w:t>四、投标文件的递交</w:t>
      </w:r>
      <w:bookmarkEnd w:id="82"/>
      <w:bookmarkEnd w:id="83"/>
      <w:bookmarkEnd w:id="84"/>
      <w:bookmarkEnd w:id="85"/>
    </w:p>
    <w:p w14:paraId="65E73573">
      <w:pPr>
        <w:shd w:val="clear" w:color="auto" w:fill="FFFFFF"/>
        <w:spacing w:line="420" w:lineRule="exact"/>
        <w:ind w:firstLine="480" w:firstLineChars="200"/>
        <w:rPr>
          <w:b/>
          <w:color w:val="000000"/>
          <w:sz w:val="24"/>
          <w:szCs w:val="24"/>
        </w:rPr>
      </w:pPr>
      <w:bookmarkStart w:id="86" w:name="_Toc513029225"/>
      <w:bookmarkStart w:id="87" w:name="_Toc16938541"/>
      <w:bookmarkStart w:id="88" w:name="_Toc462564084"/>
      <w:bookmarkStart w:id="89" w:name="_Toc20823297"/>
      <w:bookmarkStart w:id="90" w:name="_Toc20823298"/>
      <w:bookmarkStart w:id="91" w:name="_Toc16938542"/>
      <w:bookmarkStart w:id="92" w:name="_Toc513029226"/>
      <w:r>
        <w:rPr>
          <w:rFonts w:hint="eastAsia"/>
          <w:b/>
          <w:color w:val="000000"/>
          <w:sz w:val="24"/>
          <w:szCs w:val="24"/>
        </w:rPr>
        <w:t>19.</w:t>
      </w:r>
      <w:bookmarkEnd w:id="86"/>
      <w:bookmarkEnd w:id="87"/>
      <w:bookmarkEnd w:id="88"/>
      <w:bookmarkEnd w:id="89"/>
      <w:r>
        <w:rPr>
          <w:rFonts w:hint="eastAsia"/>
          <w:b/>
          <w:color w:val="000000"/>
          <w:sz w:val="24"/>
          <w:szCs w:val="24"/>
        </w:rPr>
        <w:t>投标文件的递交</w:t>
      </w:r>
    </w:p>
    <w:p w14:paraId="5FFD9B30">
      <w:pPr>
        <w:spacing w:line="420" w:lineRule="exact"/>
        <w:ind w:firstLine="480" w:firstLineChars="200"/>
        <w:rPr>
          <w:bCs/>
          <w:color w:val="000000"/>
          <w:sz w:val="24"/>
          <w:szCs w:val="24"/>
        </w:rPr>
      </w:pPr>
      <w:r>
        <w:rPr>
          <w:rFonts w:hint="eastAsia"/>
          <w:color w:val="000000"/>
          <w:sz w:val="24"/>
          <w:szCs w:val="24"/>
        </w:rPr>
        <w:t>19.1</w:t>
      </w:r>
      <w:r>
        <w:rPr>
          <w:rFonts w:hint="eastAsia"/>
          <w:bCs/>
          <w:color w:val="000000"/>
          <w:sz w:val="24"/>
          <w:szCs w:val="24"/>
        </w:rPr>
        <w:t>投标人应将投标文件正本和所有副本密封，不论投标人中标与否，投标文件均不退回。</w:t>
      </w:r>
    </w:p>
    <w:p w14:paraId="32A18B85">
      <w:pPr>
        <w:spacing w:line="420" w:lineRule="exact"/>
        <w:ind w:firstLine="480" w:firstLineChars="200"/>
        <w:rPr>
          <w:bCs/>
          <w:color w:val="000000"/>
          <w:sz w:val="24"/>
          <w:szCs w:val="24"/>
        </w:rPr>
      </w:pPr>
      <w:r>
        <w:rPr>
          <w:rFonts w:hint="eastAsia"/>
          <w:color w:val="000000"/>
          <w:sz w:val="24"/>
          <w:szCs w:val="24"/>
        </w:rPr>
        <w:t>19.2</w:t>
      </w:r>
      <w:r>
        <w:rPr>
          <w:rFonts w:hint="eastAsia"/>
          <w:bCs/>
          <w:color w:val="000000"/>
          <w:sz w:val="24"/>
          <w:szCs w:val="24"/>
        </w:rPr>
        <w:t>密封的投标文件应：</w:t>
      </w:r>
    </w:p>
    <w:p w14:paraId="220B79DB">
      <w:pPr>
        <w:spacing w:line="420" w:lineRule="exact"/>
        <w:ind w:firstLine="480" w:firstLineChars="200"/>
        <w:rPr>
          <w:bCs/>
          <w:color w:val="000000"/>
          <w:sz w:val="24"/>
          <w:szCs w:val="24"/>
        </w:rPr>
      </w:pPr>
      <w:r>
        <w:rPr>
          <w:rFonts w:hint="eastAsia"/>
          <w:bCs/>
          <w:color w:val="000000"/>
          <w:sz w:val="24"/>
          <w:szCs w:val="24"/>
        </w:rPr>
        <w:t>19.2.1注明投标人名称，如因标注不清而产生的后果由投标人自负。按招标公告中注明的地址送达；</w:t>
      </w:r>
    </w:p>
    <w:p w14:paraId="09CF1811">
      <w:pPr>
        <w:spacing w:line="420" w:lineRule="exact"/>
        <w:ind w:firstLine="480" w:firstLineChars="200"/>
        <w:rPr>
          <w:bCs/>
          <w:color w:val="000000"/>
          <w:sz w:val="24"/>
          <w:szCs w:val="24"/>
        </w:rPr>
      </w:pPr>
      <w:r>
        <w:rPr>
          <w:rFonts w:hint="eastAsia"/>
          <w:bCs/>
          <w:color w:val="000000"/>
          <w:sz w:val="24"/>
          <w:szCs w:val="24"/>
        </w:rPr>
        <w:t>19.2.2注明投标项目名称、项目编号及分包号。</w:t>
      </w:r>
    </w:p>
    <w:p w14:paraId="25AF6428">
      <w:pPr>
        <w:spacing w:line="420" w:lineRule="exact"/>
        <w:ind w:firstLine="480" w:firstLineChars="200"/>
        <w:rPr>
          <w:bCs/>
          <w:color w:val="000000"/>
          <w:sz w:val="24"/>
          <w:szCs w:val="24"/>
        </w:rPr>
      </w:pPr>
      <w:r>
        <w:rPr>
          <w:rFonts w:hint="eastAsia"/>
          <w:color w:val="000000"/>
          <w:sz w:val="24"/>
          <w:szCs w:val="24"/>
        </w:rPr>
        <w:t>19.2.3</w:t>
      </w:r>
      <w:r>
        <w:rPr>
          <w:rFonts w:hint="eastAsia"/>
          <w:bCs/>
          <w:color w:val="000000"/>
          <w:sz w:val="24"/>
          <w:szCs w:val="24"/>
        </w:rPr>
        <w:t>未按要求密封和加写标记，</w:t>
      </w:r>
      <w:r>
        <w:rPr>
          <w:rFonts w:hint="eastAsia"/>
          <w:color w:val="000000"/>
          <w:sz w:val="24"/>
          <w:szCs w:val="24"/>
        </w:rPr>
        <w:t>招标人或招标代理机构</w:t>
      </w:r>
      <w:r>
        <w:rPr>
          <w:rFonts w:hint="eastAsia"/>
          <w:bCs/>
          <w:color w:val="000000"/>
          <w:sz w:val="24"/>
          <w:szCs w:val="24"/>
        </w:rPr>
        <w:t>对误投或过早启封概不负责。对由此造成提前开封的投标文件，</w:t>
      </w:r>
      <w:r>
        <w:rPr>
          <w:rFonts w:hint="eastAsia"/>
          <w:color w:val="000000"/>
          <w:sz w:val="24"/>
          <w:szCs w:val="24"/>
        </w:rPr>
        <w:t>招标人或招标代理机构</w:t>
      </w:r>
      <w:r>
        <w:rPr>
          <w:rFonts w:hint="eastAsia"/>
          <w:bCs/>
          <w:color w:val="000000"/>
          <w:sz w:val="24"/>
          <w:szCs w:val="24"/>
        </w:rPr>
        <w:t>将予以拒绝，作无效投标处理。</w:t>
      </w:r>
    </w:p>
    <w:p w14:paraId="4C2E16F0">
      <w:pPr>
        <w:shd w:val="clear" w:color="auto" w:fill="FFFFFF"/>
        <w:spacing w:line="420" w:lineRule="exact"/>
        <w:ind w:firstLine="480" w:firstLineChars="200"/>
        <w:rPr>
          <w:b/>
          <w:color w:val="000000"/>
          <w:sz w:val="24"/>
          <w:szCs w:val="24"/>
        </w:rPr>
      </w:pPr>
      <w:r>
        <w:rPr>
          <w:rFonts w:hint="eastAsia"/>
          <w:b/>
          <w:color w:val="000000"/>
          <w:sz w:val="24"/>
          <w:szCs w:val="24"/>
        </w:rPr>
        <w:t>20.投标截止日期</w:t>
      </w:r>
      <w:bookmarkEnd w:id="90"/>
      <w:bookmarkEnd w:id="91"/>
      <w:bookmarkEnd w:id="92"/>
    </w:p>
    <w:p w14:paraId="42304B2E">
      <w:pPr>
        <w:spacing w:line="420" w:lineRule="exact"/>
        <w:ind w:firstLine="480" w:firstLineChars="200"/>
        <w:rPr>
          <w:bCs/>
          <w:color w:val="000000"/>
          <w:sz w:val="24"/>
          <w:szCs w:val="24"/>
        </w:rPr>
      </w:pPr>
      <w:bookmarkStart w:id="93" w:name="_Toc16938543"/>
      <w:bookmarkStart w:id="94" w:name="_Toc513029227"/>
      <w:bookmarkStart w:id="95" w:name="_Toc20823299"/>
      <w:r>
        <w:rPr>
          <w:rFonts w:hint="eastAsia"/>
          <w:color w:val="000000"/>
          <w:sz w:val="24"/>
          <w:szCs w:val="24"/>
        </w:rPr>
        <w:t>20.1</w:t>
      </w:r>
      <w:r>
        <w:rPr>
          <w:rFonts w:hint="eastAsia"/>
          <w:bCs/>
          <w:color w:val="000000"/>
          <w:sz w:val="24"/>
          <w:szCs w:val="24"/>
        </w:rPr>
        <w:t xml:space="preserve"> 采购人收到投标文件的时间不得迟于招标公告中规定的截止时间。</w:t>
      </w:r>
    </w:p>
    <w:p w14:paraId="7D11D3E2">
      <w:pPr>
        <w:spacing w:line="420" w:lineRule="exact"/>
        <w:ind w:firstLine="480" w:firstLineChars="200"/>
        <w:rPr>
          <w:bCs/>
          <w:color w:val="000000"/>
          <w:sz w:val="24"/>
          <w:szCs w:val="24"/>
        </w:rPr>
      </w:pPr>
      <w:r>
        <w:rPr>
          <w:rFonts w:hint="eastAsia"/>
          <w:color w:val="000000"/>
          <w:sz w:val="24"/>
          <w:szCs w:val="24"/>
        </w:rPr>
        <w:t>20.2</w:t>
      </w:r>
      <w:r>
        <w:rPr>
          <w:rFonts w:hint="eastAsia"/>
          <w:bCs/>
          <w:color w:val="000000"/>
          <w:sz w:val="24"/>
          <w:szCs w:val="24"/>
        </w:rPr>
        <w:t xml:space="preserve"> 采购人有权通过修改招标文件酌情延长投标截止日期，在此情况下，投标人的所有权利和义务以及投标人受制的截止日期均应以延长后新的截止日期为准。</w:t>
      </w:r>
    </w:p>
    <w:p w14:paraId="65E6EE94">
      <w:pPr>
        <w:shd w:val="clear" w:color="auto" w:fill="FFFFFF"/>
        <w:spacing w:line="420" w:lineRule="exact"/>
        <w:ind w:firstLine="480" w:firstLineChars="200"/>
        <w:rPr>
          <w:b/>
          <w:color w:val="000000"/>
          <w:sz w:val="24"/>
          <w:szCs w:val="24"/>
        </w:rPr>
      </w:pPr>
      <w:r>
        <w:rPr>
          <w:rFonts w:hint="eastAsia"/>
          <w:b/>
          <w:color w:val="000000"/>
          <w:sz w:val="24"/>
          <w:szCs w:val="24"/>
        </w:rPr>
        <w:t>21.迟交的投标文件</w:t>
      </w:r>
      <w:bookmarkEnd w:id="93"/>
      <w:bookmarkEnd w:id="94"/>
      <w:bookmarkEnd w:id="95"/>
    </w:p>
    <w:p w14:paraId="2838791B">
      <w:pPr>
        <w:spacing w:line="420" w:lineRule="exact"/>
        <w:ind w:firstLine="480" w:firstLineChars="200"/>
        <w:rPr>
          <w:bCs/>
          <w:color w:val="000000"/>
          <w:sz w:val="24"/>
          <w:szCs w:val="24"/>
        </w:rPr>
      </w:pPr>
      <w:r>
        <w:rPr>
          <w:rFonts w:hint="eastAsia"/>
          <w:color w:val="000000"/>
          <w:sz w:val="24"/>
          <w:szCs w:val="24"/>
        </w:rPr>
        <w:t>21.1</w:t>
      </w:r>
      <w:r>
        <w:rPr>
          <w:rFonts w:hint="eastAsia"/>
          <w:bCs/>
          <w:color w:val="000000"/>
          <w:sz w:val="24"/>
          <w:szCs w:val="24"/>
        </w:rPr>
        <w:t xml:space="preserve"> 采购人拒绝接收在其规定的投标截止时间后递交的任何投标文件。</w:t>
      </w:r>
    </w:p>
    <w:p w14:paraId="39240C69">
      <w:pPr>
        <w:shd w:val="clear" w:color="auto" w:fill="FFFFFF"/>
        <w:spacing w:line="420" w:lineRule="exact"/>
        <w:ind w:firstLine="480" w:firstLineChars="200"/>
        <w:rPr>
          <w:b/>
          <w:color w:val="000000"/>
          <w:sz w:val="24"/>
          <w:szCs w:val="24"/>
        </w:rPr>
      </w:pPr>
      <w:bookmarkStart w:id="96" w:name="_Toc513029228"/>
      <w:bookmarkStart w:id="97" w:name="_Toc20823300"/>
      <w:bookmarkStart w:id="98" w:name="_Toc16938544"/>
      <w:r>
        <w:rPr>
          <w:rFonts w:hint="eastAsia"/>
          <w:b/>
          <w:color w:val="000000"/>
          <w:sz w:val="24"/>
          <w:szCs w:val="24"/>
        </w:rPr>
        <w:t>22.投标文件的修改和撤回</w:t>
      </w:r>
      <w:bookmarkEnd w:id="96"/>
      <w:bookmarkEnd w:id="97"/>
      <w:bookmarkEnd w:id="98"/>
    </w:p>
    <w:p w14:paraId="1817D078">
      <w:pPr>
        <w:spacing w:line="420" w:lineRule="exact"/>
        <w:ind w:firstLine="480" w:firstLineChars="200"/>
        <w:rPr>
          <w:color w:val="000000"/>
          <w:sz w:val="24"/>
          <w:szCs w:val="24"/>
        </w:rPr>
      </w:pPr>
      <w:bookmarkStart w:id="99" w:name="_Toc20823301"/>
      <w:bookmarkStart w:id="100" w:name="_Toc120614218"/>
      <w:bookmarkStart w:id="101" w:name="_Toc16938545"/>
      <w:bookmarkStart w:id="102" w:name="_Toc513029229"/>
      <w:r>
        <w:rPr>
          <w:rFonts w:hint="eastAsia"/>
          <w:color w:val="000000"/>
          <w:sz w:val="24"/>
          <w:szCs w:val="24"/>
        </w:rPr>
        <w:t>22.1</w:t>
      </w:r>
      <w:r>
        <w:rPr>
          <w:rFonts w:hint="eastAsia"/>
          <w:bCs/>
          <w:color w:val="000000"/>
          <w:sz w:val="24"/>
          <w:szCs w:val="24"/>
        </w:rPr>
        <w:t xml:space="preserve"> 投标人在发送投标文件后，可以修改其投标文件，但这种修改，必须在规定的投标截止时间前，须书面</w:t>
      </w:r>
      <w:r>
        <w:rPr>
          <w:rFonts w:hint="eastAsia"/>
          <w:color w:val="000000"/>
          <w:sz w:val="24"/>
          <w:szCs w:val="24"/>
        </w:rPr>
        <w:t>通知采购人，修改其投标文件重新发送。</w:t>
      </w:r>
    </w:p>
    <w:p w14:paraId="1E5A6D94">
      <w:pPr>
        <w:spacing w:line="420" w:lineRule="exact"/>
        <w:ind w:firstLine="480" w:firstLineChars="200"/>
        <w:rPr>
          <w:color w:val="000000"/>
          <w:sz w:val="24"/>
          <w:szCs w:val="24"/>
        </w:rPr>
      </w:pPr>
      <w:r>
        <w:rPr>
          <w:rFonts w:hint="eastAsia"/>
          <w:color w:val="000000"/>
          <w:sz w:val="24"/>
          <w:szCs w:val="24"/>
        </w:rPr>
        <w:t>22.2</w:t>
      </w:r>
      <w:r>
        <w:rPr>
          <w:rFonts w:hint="eastAsia"/>
          <w:bCs/>
          <w:color w:val="000000"/>
          <w:sz w:val="24"/>
          <w:szCs w:val="24"/>
        </w:rPr>
        <w:t xml:space="preserve"> 投标人的修改或撤回文件应按规定进行编制、密封、标记和发送，并应在封套上加注“修改”或“撤回”字样。</w:t>
      </w:r>
      <w:r>
        <w:rPr>
          <w:rFonts w:hint="eastAsia"/>
          <w:color w:val="000000"/>
          <w:sz w:val="24"/>
          <w:szCs w:val="24"/>
        </w:rPr>
        <w:t>上述补充或修改若涉及投标报价，必须注明“最后唯一报价”字样，否则将视为有选择的报价。修改文件必须在投标截止时间前送达招标人或招标代理机构。</w:t>
      </w:r>
    </w:p>
    <w:p w14:paraId="447FC69B">
      <w:pPr>
        <w:spacing w:line="420" w:lineRule="exact"/>
        <w:ind w:firstLine="480" w:firstLineChars="200"/>
        <w:rPr>
          <w:color w:val="000000"/>
          <w:sz w:val="24"/>
          <w:szCs w:val="24"/>
        </w:rPr>
      </w:pPr>
      <w:r>
        <w:rPr>
          <w:rFonts w:hint="eastAsia"/>
          <w:color w:val="000000"/>
          <w:sz w:val="24"/>
          <w:szCs w:val="24"/>
        </w:rPr>
        <w:t>22.3</w:t>
      </w:r>
      <w:r>
        <w:rPr>
          <w:rFonts w:hint="eastAsia"/>
          <w:bCs/>
          <w:color w:val="000000"/>
          <w:sz w:val="24"/>
          <w:szCs w:val="24"/>
        </w:rPr>
        <w:t xml:space="preserve"> 在投标截止时间之后，投标人不得对其投标文件作任何修改。</w:t>
      </w:r>
    </w:p>
    <w:p w14:paraId="6ECC052B">
      <w:pPr>
        <w:shd w:val="clear" w:color="auto" w:fill="FFFFFF"/>
        <w:spacing w:line="420" w:lineRule="exact"/>
        <w:ind w:firstLine="480" w:firstLineChars="200"/>
        <w:rPr>
          <w:b/>
          <w:color w:val="000000"/>
          <w:sz w:val="24"/>
          <w:szCs w:val="24"/>
        </w:rPr>
      </w:pPr>
      <w:r>
        <w:rPr>
          <w:rFonts w:hint="eastAsia"/>
          <w:b/>
          <w:color w:val="000000"/>
          <w:sz w:val="24"/>
          <w:szCs w:val="24"/>
        </w:rPr>
        <w:t>五、开标与评标</w:t>
      </w:r>
      <w:bookmarkEnd w:id="99"/>
      <w:bookmarkEnd w:id="100"/>
      <w:bookmarkEnd w:id="101"/>
      <w:bookmarkEnd w:id="102"/>
    </w:p>
    <w:p w14:paraId="42756C9C">
      <w:pPr>
        <w:shd w:val="clear" w:color="auto" w:fill="FFFFFF"/>
        <w:spacing w:line="420" w:lineRule="exact"/>
        <w:ind w:firstLine="480" w:firstLineChars="200"/>
        <w:rPr>
          <w:b/>
          <w:color w:val="000000"/>
          <w:sz w:val="24"/>
          <w:szCs w:val="24"/>
        </w:rPr>
      </w:pPr>
      <w:bookmarkStart w:id="103" w:name="_Toc513029230"/>
      <w:bookmarkStart w:id="104" w:name="_Toc20823302"/>
      <w:bookmarkStart w:id="105" w:name="_Toc16938546"/>
      <w:r>
        <w:rPr>
          <w:rFonts w:hint="eastAsia"/>
          <w:b/>
          <w:color w:val="000000"/>
          <w:sz w:val="24"/>
          <w:szCs w:val="24"/>
        </w:rPr>
        <w:t>23.开标</w:t>
      </w:r>
      <w:bookmarkEnd w:id="103"/>
      <w:bookmarkEnd w:id="104"/>
      <w:bookmarkEnd w:id="105"/>
    </w:p>
    <w:p w14:paraId="33C9A724">
      <w:pPr>
        <w:spacing w:line="420" w:lineRule="exact"/>
        <w:ind w:firstLine="480" w:firstLineChars="200"/>
        <w:rPr>
          <w:color w:val="000000"/>
          <w:sz w:val="24"/>
          <w:szCs w:val="24"/>
        </w:rPr>
      </w:pPr>
      <w:bookmarkStart w:id="106" w:name="_Toc513029231"/>
      <w:bookmarkStart w:id="107" w:name="_Toc20823303"/>
      <w:bookmarkStart w:id="108" w:name="_Toc16938547"/>
      <w:r>
        <w:rPr>
          <w:rFonts w:hint="eastAsia"/>
          <w:color w:val="000000"/>
          <w:sz w:val="24"/>
          <w:szCs w:val="24"/>
        </w:rPr>
        <w:t>23.1</w:t>
      </w:r>
      <w:r>
        <w:rPr>
          <w:rFonts w:hint="eastAsia"/>
          <w:bCs/>
          <w:color w:val="000000"/>
          <w:sz w:val="24"/>
          <w:szCs w:val="24"/>
        </w:rPr>
        <w:t xml:space="preserve"> </w:t>
      </w:r>
      <w:r>
        <w:rPr>
          <w:rFonts w:hint="eastAsia"/>
          <w:color w:val="000000"/>
          <w:sz w:val="24"/>
          <w:szCs w:val="24"/>
        </w:rPr>
        <w:t>招标人或招标代理机构</w:t>
      </w:r>
      <w:r>
        <w:rPr>
          <w:rFonts w:hint="eastAsia"/>
          <w:bCs/>
          <w:color w:val="000000"/>
          <w:sz w:val="24"/>
          <w:szCs w:val="24"/>
        </w:rPr>
        <w:t>将在招标公告中规定的时间和地点组织公开开标</w:t>
      </w:r>
      <w:r>
        <w:rPr>
          <w:rFonts w:hint="eastAsia"/>
          <w:color w:val="000000"/>
          <w:sz w:val="24"/>
          <w:szCs w:val="24"/>
        </w:rPr>
        <w:t>。投标人应委派携带有效证件的代表准时参加，参加开标的代表需签名以证明其出席。</w:t>
      </w:r>
    </w:p>
    <w:p w14:paraId="5C160AFE">
      <w:pPr>
        <w:spacing w:line="420" w:lineRule="exact"/>
        <w:ind w:firstLine="480" w:firstLineChars="200"/>
        <w:rPr>
          <w:color w:val="000000"/>
          <w:sz w:val="24"/>
          <w:szCs w:val="24"/>
        </w:rPr>
      </w:pPr>
      <w:r>
        <w:rPr>
          <w:rFonts w:hint="eastAsia"/>
          <w:bCs/>
          <w:color w:val="000000"/>
          <w:sz w:val="24"/>
          <w:szCs w:val="24"/>
        </w:rPr>
        <w:t>23.2</w:t>
      </w:r>
      <w:r>
        <w:rPr>
          <w:rFonts w:hint="eastAsia"/>
          <w:color w:val="000000"/>
          <w:sz w:val="24"/>
          <w:szCs w:val="24"/>
        </w:rPr>
        <w:t>开标仪式由招标人或招标代理机构组织，招标人代表、公证员（必要时）、监管代表、投标人代表等参加。</w:t>
      </w:r>
    </w:p>
    <w:p w14:paraId="05869954">
      <w:pPr>
        <w:spacing w:line="420" w:lineRule="exact"/>
        <w:ind w:firstLine="480" w:firstLineChars="200"/>
        <w:rPr>
          <w:bCs/>
          <w:color w:val="000000"/>
          <w:sz w:val="24"/>
          <w:szCs w:val="24"/>
        </w:rPr>
      </w:pPr>
      <w:r>
        <w:rPr>
          <w:rFonts w:hint="eastAsia"/>
          <w:color w:val="000000"/>
          <w:sz w:val="24"/>
          <w:szCs w:val="24"/>
        </w:rPr>
        <w:t>23.3</w:t>
      </w:r>
      <w:r>
        <w:rPr>
          <w:rFonts w:hint="eastAsia"/>
          <w:b/>
          <w:color w:val="000000"/>
          <w:sz w:val="24"/>
          <w:szCs w:val="24"/>
        </w:rPr>
        <w:t xml:space="preserve"> </w:t>
      </w:r>
      <w:r>
        <w:rPr>
          <w:rFonts w:hint="eastAsia"/>
          <w:bCs/>
          <w:color w:val="000000"/>
          <w:sz w:val="24"/>
          <w:szCs w:val="24"/>
        </w:rPr>
        <w:t>按照规定同意撤回的投标将不予开封。</w:t>
      </w:r>
    </w:p>
    <w:p w14:paraId="46BBE714">
      <w:pPr>
        <w:spacing w:line="420" w:lineRule="exact"/>
        <w:ind w:firstLine="480" w:firstLineChars="200"/>
        <w:rPr>
          <w:color w:val="000000"/>
          <w:sz w:val="24"/>
          <w:szCs w:val="24"/>
        </w:rPr>
      </w:pPr>
      <w:r>
        <w:rPr>
          <w:rFonts w:hint="eastAsia"/>
          <w:color w:val="000000"/>
          <w:sz w:val="24"/>
          <w:szCs w:val="24"/>
        </w:rPr>
        <w:t>23.4 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p>
    <w:p w14:paraId="3A429A34">
      <w:pPr>
        <w:spacing w:line="420" w:lineRule="exact"/>
        <w:ind w:firstLine="480" w:firstLineChars="200"/>
        <w:rPr>
          <w:color w:val="000000"/>
          <w:sz w:val="24"/>
          <w:szCs w:val="24"/>
        </w:rPr>
      </w:pPr>
      <w:r>
        <w:rPr>
          <w:rFonts w:hint="eastAsia"/>
          <w:color w:val="000000"/>
          <w:sz w:val="24"/>
          <w:szCs w:val="24"/>
        </w:rPr>
        <w:t>23.5 招标人或招标代理机构将指定专人负责开标记录并存档备查。</w:t>
      </w:r>
    </w:p>
    <w:p w14:paraId="0B7E7B4F">
      <w:pPr>
        <w:spacing w:line="420" w:lineRule="exact"/>
        <w:ind w:firstLine="480" w:firstLineChars="200"/>
        <w:rPr>
          <w:b/>
          <w:color w:val="000000"/>
          <w:sz w:val="24"/>
          <w:szCs w:val="24"/>
        </w:rPr>
      </w:pPr>
      <w:r>
        <w:rPr>
          <w:rFonts w:hint="eastAsia"/>
          <w:b/>
          <w:color w:val="000000"/>
          <w:sz w:val="24"/>
          <w:szCs w:val="24"/>
        </w:rPr>
        <w:t>23.6 投标人在报价时不允许采用选择性报价，否则将被视为无效投标。</w:t>
      </w:r>
    </w:p>
    <w:p w14:paraId="51D2FE40">
      <w:pPr>
        <w:shd w:val="clear" w:color="auto" w:fill="FFFFFF"/>
        <w:spacing w:line="420" w:lineRule="exact"/>
        <w:ind w:firstLine="480" w:firstLineChars="200"/>
        <w:rPr>
          <w:b/>
          <w:color w:val="000000"/>
          <w:sz w:val="24"/>
          <w:szCs w:val="24"/>
        </w:rPr>
      </w:pPr>
      <w:r>
        <w:rPr>
          <w:rFonts w:hint="eastAsia"/>
          <w:b/>
          <w:color w:val="000000"/>
          <w:sz w:val="24"/>
          <w:szCs w:val="24"/>
        </w:rPr>
        <w:t>24.资格审查</w:t>
      </w:r>
    </w:p>
    <w:p w14:paraId="3E7A0BEF">
      <w:pPr>
        <w:spacing w:line="420" w:lineRule="exact"/>
        <w:ind w:firstLine="480" w:firstLineChars="200"/>
        <w:rPr>
          <w:bCs/>
          <w:color w:val="000000"/>
          <w:sz w:val="24"/>
          <w:szCs w:val="24"/>
        </w:rPr>
      </w:pPr>
      <w:r>
        <w:rPr>
          <w:rFonts w:hint="eastAsia"/>
          <w:color w:val="000000"/>
          <w:sz w:val="24"/>
          <w:szCs w:val="24"/>
        </w:rPr>
        <w:t>24.1</w:t>
      </w:r>
      <w:r>
        <w:rPr>
          <w:rFonts w:hint="eastAsia"/>
          <w:bCs/>
          <w:color w:val="000000"/>
          <w:sz w:val="24"/>
          <w:szCs w:val="24"/>
        </w:rPr>
        <w:t>依据法律法规和招标文件的约定，</w:t>
      </w:r>
      <w:r>
        <w:rPr>
          <w:bCs/>
          <w:color w:val="000000"/>
          <w:sz w:val="24"/>
          <w:szCs w:val="24"/>
        </w:rPr>
        <w:t>开标结束后，</w:t>
      </w:r>
      <w:r>
        <w:rPr>
          <w:rFonts w:hint="eastAsia"/>
          <w:bCs/>
          <w:color w:val="000000"/>
          <w:sz w:val="24"/>
          <w:szCs w:val="24"/>
        </w:rPr>
        <w:t>由采购人对投标文件中的资格证明文件进行审查。资格审查的结论，采购人以书面形式向评委会进行反馈。未通过资格审查的投标人，由采购人告知未通过资格审查的原因。</w:t>
      </w:r>
    </w:p>
    <w:p w14:paraId="28EBF8BE">
      <w:pPr>
        <w:spacing w:line="420" w:lineRule="exact"/>
        <w:ind w:firstLine="480" w:firstLineChars="200"/>
        <w:rPr>
          <w:bCs/>
          <w:color w:val="000000"/>
          <w:sz w:val="24"/>
          <w:szCs w:val="24"/>
        </w:rPr>
      </w:pPr>
      <w:r>
        <w:rPr>
          <w:rFonts w:hint="eastAsia"/>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7AF7AE1E">
      <w:pPr>
        <w:spacing w:line="420" w:lineRule="exact"/>
        <w:ind w:firstLine="480" w:firstLineChars="200"/>
        <w:textAlignment w:val="baseline"/>
        <w:rPr>
          <w:color w:val="000000"/>
          <w:sz w:val="24"/>
          <w:szCs w:val="24"/>
        </w:rPr>
      </w:pPr>
      <w:r>
        <w:rPr>
          <w:color w:val="000000"/>
          <w:sz w:val="24"/>
          <w:szCs w:val="24"/>
        </w:rPr>
        <w:t>合格投标人不足3家的，不得评标。</w:t>
      </w:r>
    </w:p>
    <w:p w14:paraId="3EBF1237">
      <w:pPr>
        <w:shd w:val="clear" w:color="auto" w:fill="FFFFFF"/>
        <w:spacing w:line="420" w:lineRule="exact"/>
        <w:ind w:firstLine="480" w:firstLineChars="200"/>
        <w:rPr>
          <w:b/>
          <w:color w:val="000000"/>
          <w:sz w:val="24"/>
          <w:szCs w:val="24"/>
        </w:rPr>
      </w:pPr>
      <w:r>
        <w:rPr>
          <w:rFonts w:hint="eastAsia"/>
          <w:b/>
          <w:color w:val="000000"/>
          <w:sz w:val="24"/>
          <w:szCs w:val="24"/>
        </w:rPr>
        <w:t>25、评标委员会</w:t>
      </w:r>
    </w:p>
    <w:p w14:paraId="060F1060">
      <w:pPr>
        <w:spacing w:line="420" w:lineRule="exact"/>
        <w:ind w:firstLine="480" w:firstLineChars="200"/>
        <w:rPr>
          <w:b/>
          <w:color w:val="000000"/>
          <w:sz w:val="24"/>
          <w:szCs w:val="24"/>
        </w:rPr>
      </w:pPr>
      <w:r>
        <w:rPr>
          <w:rFonts w:hint="eastAsia"/>
          <w:color w:val="000000"/>
          <w:sz w:val="24"/>
          <w:szCs w:val="24"/>
        </w:rPr>
        <w:t>25.1</w:t>
      </w:r>
      <w:r>
        <w:rPr>
          <w:rFonts w:hint="eastAsia"/>
          <w:b/>
          <w:color w:val="000000"/>
          <w:sz w:val="24"/>
          <w:szCs w:val="24"/>
        </w:rPr>
        <w:t xml:space="preserve"> </w:t>
      </w:r>
      <w:r>
        <w:rPr>
          <w:rFonts w:hint="eastAsia"/>
          <w:color w:val="000000"/>
          <w:sz w:val="24"/>
          <w:szCs w:val="24"/>
        </w:rPr>
        <w:t>资格审查通过后，采购人将组织评标委员会（以下简称评委会）进行评标。</w:t>
      </w:r>
    </w:p>
    <w:p w14:paraId="1BE2CDE7">
      <w:pPr>
        <w:spacing w:line="420" w:lineRule="exact"/>
        <w:ind w:firstLine="480" w:firstLineChars="200"/>
        <w:rPr>
          <w:color w:val="000000"/>
          <w:sz w:val="24"/>
          <w:szCs w:val="24"/>
        </w:rPr>
      </w:pPr>
      <w:r>
        <w:rPr>
          <w:rFonts w:hint="eastAsia"/>
          <w:color w:val="000000"/>
          <w:sz w:val="24"/>
          <w:szCs w:val="24"/>
        </w:rPr>
        <w:t>25.2 评委会由采购人代表和评审专家组成，且人员构成符合政府采购有关规定。</w:t>
      </w:r>
    </w:p>
    <w:p w14:paraId="1F8082C9">
      <w:pPr>
        <w:spacing w:line="420" w:lineRule="exact"/>
        <w:ind w:firstLine="480" w:firstLineChars="200"/>
        <w:rPr>
          <w:color w:val="000000"/>
          <w:sz w:val="24"/>
          <w:szCs w:val="24"/>
        </w:rPr>
      </w:pPr>
      <w:r>
        <w:rPr>
          <w:rFonts w:hint="eastAsia"/>
          <w:color w:val="000000"/>
          <w:sz w:val="24"/>
          <w:szCs w:val="24"/>
        </w:rPr>
        <w:t>25.3评委会独立工作，负责评审所有投标文件并确定中标候选人。</w:t>
      </w:r>
    </w:p>
    <w:p w14:paraId="291AB5BC">
      <w:pPr>
        <w:shd w:val="clear" w:color="auto" w:fill="FFFFFF"/>
        <w:spacing w:line="420" w:lineRule="exact"/>
        <w:ind w:firstLine="480" w:firstLineChars="200"/>
        <w:rPr>
          <w:b/>
          <w:color w:val="000000"/>
          <w:sz w:val="24"/>
          <w:szCs w:val="24"/>
        </w:rPr>
      </w:pPr>
      <w:r>
        <w:rPr>
          <w:rFonts w:hint="eastAsia"/>
          <w:b/>
          <w:color w:val="000000"/>
          <w:sz w:val="24"/>
          <w:szCs w:val="24"/>
        </w:rPr>
        <w:t>26.评标过程的保密与公正</w:t>
      </w:r>
    </w:p>
    <w:bookmarkEnd w:id="106"/>
    <w:bookmarkEnd w:id="107"/>
    <w:bookmarkEnd w:id="108"/>
    <w:p w14:paraId="6342C167">
      <w:pPr>
        <w:spacing w:line="420" w:lineRule="exact"/>
        <w:ind w:firstLine="480" w:firstLineChars="200"/>
        <w:rPr>
          <w:bCs/>
          <w:color w:val="000000"/>
          <w:sz w:val="24"/>
          <w:szCs w:val="24"/>
        </w:rPr>
      </w:pPr>
      <w:r>
        <w:rPr>
          <w:rFonts w:hint="eastAsia"/>
          <w:color w:val="000000"/>
          <w:sz w:val="24"/>
          <w:szCs w:val="24"/>
        </w:rPr>
        <w:t>26.1</w:t>
      </w:r>
      <w:r>
        <w:rPr>
          <w:rFonts w:hint="eastAsia"/>
          <w:bCs/>
          <w:color w:val="000000"/>
          <w:sz w:val="24"/>
          <w:szCs w:val="24"/>
        </w:rPr>
        <w:t>公开开标后，直至签订合同之日止，凡是与审查、澄清、评价和比较投标的有关资料以及授标建议等，采购人、评委、代理机构均不得向投标人或与评标无关的其他人员透露。</w:t>
      </w:r>
    </w:p>
    <w:p w14:paraId="011A61AE">
      <w:pPr>
        <w:spacing w:line="420" w:lineRule="exact"/>
        <w:ind w:firstLine="480" w:firstLineChars="200"/>
        <w:rPr>
          <w:color w:val="000000"/>
          <w:sz w:val="24"/>
          <w:szCs w:val="24"/>
        </w:rPr>
      </w:pPr>
      <w:r>
        <w:rPr>
          <w:rFonts w:hint="eastAsia"/>
          <w:color w:val="000000"/>
          <w:sz w:val="24"/>
          <w:szCs w:val="24"/>
        </w:rPr>
        <w:t>26.2在评标过程中，投标人不得以任何行为影响评标过程，否则其投标文件将被作为无效投标文件。</w:t>
      </w:r>
    </w:p>
    <w:p w14:paraId="0EFD7965">
      <w:pPr>
        <w:spacing w:line="420" w:lineRule="exact"/>
        <w:ind w:firstLine="480" w:firstLineChars="200"/>
        <w:rPr>
          <w:color w:val="000000"/>
          <w:sz w:val="24"/>
          <w:szCs w:val="24"/>
        </w:rPr>
      </w:pPr>
      <w:r>
        <w:rPr>
          <w:rFonts w:hint="eastAsia"/>
          <w:color w:val="000000"/>
          <w:sz w:val="24"/>
          <w:szCs w:val="24"/>
        </w:rPr>
        <w:t>26.3在评标期间，采购人将设专门人员与投标人联系。</w:t>
      </w:r>
    </w:p>
    <w:p w14:paraId="6D084C93">
      <w:pPr>
        <w:spacing w:line="42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14:paraId="6FD1D41E">
      <w:pPr>
        <w:spacing w:line="42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采用综合评分法的项目，未中标的投标人如需了解自己的评审得分及排序情况，可向采购人或采购代理机构提出申请。</w:t>
      </w:r>
    </w:p>
    <w:p w14:paraId="41849A97">
      <w:pPr>
        <w:shd w:val="clear" w:color="auto" w:fill="FFFFFF"/>
        <w:spacing w:line="420" w:lineRule="exact"/>
        <w:ind w:firstLine="480" w:firstLineChars="200"/>
        <w:rPr>
          <w:b/>
          <w:color w:val="000000"/>
          <w:sz w:val="24"/>
          <w:szCs w:val="24"/>
        </w:rPr>
      </w:pPr>
      <w:bookmarkStart w:id="109" w:name="_Toc513029232"/>
      <w:bookmarkStart w:id="110" w:name="_Toc20823304"/>
      <w:bookmarkStart w:id="111" w:name="_Toc16938548"/>
      <w:r>
        <w:rPr>
          <w:rFonts w:hint="eastAsia"/>
          <w:b/>
          <w:color w:val="000000"/>
          <w:sz w:val="24"/>
          <w:szCs w:val="24"/>
        </w:rPr>
        <w:t>27.投标的澄清</w:t>
      </w:r>
      <w:bookmarkEnd w:id="109"/>
      <w:bookmarkEnd w:id="110"/>
      <w:bookmarkEnd w:id="111"/>
    </w:p>
    <w:p w14:paraId="75D7B07A">
      <w:pPr>
        <w:spacing w:line="42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14:paraId="786DFE43">
      <w:pPr>
        <w:spacing w:line="420" w:lineRule="exact"/>
        <w:ind w:firstLine="480" w:firstLineChars="200"/>
        <w:rPr>
          <w:color w:val="000000"/>
          <w:sz w:val="24"/>
          <w:szCs w:val="24"/>
        </w:rPr>
      </w:pPr>
      <w:r>
        <w:rPr>
          <w:rFonts w:hint="eastAsia"/>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5332E553">
      <w:pPr>
        <w:spacing w:line="420" w:lineRule="exact"/>
        <w:ind w:firstLine="480" w:firstLineChars="200"/>
        <w:rPr>
          <w:color w:val="000000"/>
          <w:sz w:val="24"/>
          <w:szCs w:val="24"/>
        </w:rPr>
      </w:pPr>
      <w:r>
        <w:rPr>
          <w:rFonts w:hint="eastAsia"/>
          <w:color w:val="000000"/>
          <w:sz w:val="24"/>
          <w:szCs w:val="24"/>
        </w:rPr>
        <w:t>27.3 接到评委会澄清要求的投标人如未按规定做出澄清，其风险由投标人自行承担。</w:t>
      </w:r>
    </w:p>
    <w:p w14:paraId="09CF2581">
      <w:pPr>
        <w:shd w:val="clear" w:color="auto" w:fill="FFFFFF"/>
        <w:spacing w:line="420" w:lineRule="exact"/>
        <w:ind w:firstLine="480" w:firstLineChars="200"/>
        <w:rPr>
          <w:b/>
          <w:color w:val="000000"/>
          <w:sz w:val="24"/>
          <w:szCs w:val="24"/>
        </w:rPr>
      </w:pPr>
      <w:bookmarkStart w:id="112" w:name="_Toc513029233"/>
      <w:bookmarkStart w:id="113" w:name="_Toc20823305"/>
      <w:bookmarkStart w:id="114" w:name="_Toc16938549"/>
      <w:r>
        <w:rPr>
          <w:rFonts w:hint="eastAsia"/>
          <w:b/>
          <w:color w:val="000000"/>
          <w:sz w:val="24"/>
          <w:szCs w:val="24"/>
        </w:rPr>
        <w:t>28.对投标文件的评审</w:t>
      </w:r>
      <w:bookmarkEnd w:id="112"/>
      <w:bookmarkEnd w:id="113"/>
      <w:bookmarkEnd w:id="114"/>
    </w:p>
    <w:p w14:paraId="4659C2A6">
      <w:pPr>
        <w:spacing w:line="420" w:lineRule="exact"/>
        <w:ind w:firstLine="480" w:firstLineChars="200"/>
        <w:rPr>
          <w:bCs/>
          <w:color w:val="000000"/>
          <w:sz w:val="24"/>
          <w:szCs w:val="24"/>
        </w:rPr>
      </w:pPr>
      <w:r>
        <w:rPr>
          <w:rFonts w:hint="eastAsia"/>
          <w:color w:val="000000"/>
          <w:sz w:val="24"/>
          <w:szCs w:val="24"/>
        </w:rPr>
        <w:t>28.1</w:t>
      </w:r>
      <w:r>
        <w:rPr>
          <w:rFonts w:hint="eastAsia"/>
          <w:bCs/>
          <w:color w:val="000000"/>
          <w:sz w:val="24"/>
          <w:szCs w:val="24"/>
        </w:rPr>
        <w:t>符合性检查：依据招标文件的规定，从投标文件的有效性、完整性和对招标文件的响应程度进行审查，以确定是否对招标文件的实质性要求作出响应。</w:t>
      </w:r>
    </w:p>
    <w:p w14:paraId="61BB1242">
      <w:pPr>
        <w:spacing w:line="420" w:lineRule="exact"/>
        <w:ind w:firstLine="480" w:firstLineChars="200"/>
        <w:rPr>
          <w:color w:val="000000"/>
          <w:sz w:val="24"/>
          <w:szCs w:val="24"/>
        </w:rPr>
      </w:pPr>
      <w:r>
        <w:rPr>
          <w:rFonts w:hint="eastAsia"/>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14:paraId="41519B3E">
      <w:pPr>
        <w:spacing w:line="420" w:lineRule="exact"/>
        <w:ind w:firstLine="480" w:firstLineChars="200"/>
        <w:rPr>
          <w:bCs/>
          <w:color w:val="000000"/>
          <w:sz w:val="24"/>
          <w:szCs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szCs w:val="24"/>
        </w:rPr>
        <w:t>评委决定投标文件的响应性只根据投标文件本身的内容，而不寻求外部的证据。</w:t>
      </w:r>
    </w:p>
    <w:p w14:paraId="05DB86F9">
      <w:pPr>
        <w:spacing w:line="420" w:lineRule="exact"/>
        <w:ind w:firstLine="480" w:firstLineChars="200"/>
        <w:rPr>
          <w:bCs/>
          <w:color w:val="000000"/>
          <w:sz w:val="24"/>
          <w:szCs w:val="24"/>
        </w:rPr>
      </w:pPr>
      <w:r>
        <w:rPr>
          <w:rFonts w:hint="eastAsia"/>
          <w:color w:val="000000"/>
          <w:sz w:val="24"/>
          <w:szCs w:val="24"/>
        </w:rPr>
        <w:t>28.3</w:t>
      </w:r>
      <w:r>
        <w:rPr>
          <w:rFonts w:hint="eastAsia"/>
          <w:bCs/>
          <w:color w:val="000000"/>
          <w:sz w:val="24"/>
          <w:szCs w:val="24"/>
        </w:rPr>
        <w:t>如果投标文件实质上没有响应招标文件的要求，评委会将按无效投标处理，投标人不得通过修改或撤销不合要求的偏离或保留而使其投标成为实质性响应的投标。</w:t>
      </w:r>
    </w:p>
    <w:p w14:paraId="55F09EF6">
      <w:pPr>
        <w:spacing w:line="420" w:lineRule="exact"/>
        <w:ind w:firstLine="480" w:firstLineChars="200"/>
        <w:rPr>
          <w:bCs/>
          <w:color w:val="000000"/>
          <w:sz w:val="24"/>
          <w:szCs w:val="24"/>
        </w:rPr>
      </w:pPr>
      <w:r>
        <w:rPr>
          <w:rFonts w:hint="eastAsia"/>
          <w:bCs/>
          <w:color w:val="000000"/>
          <w:sz w:val="24"/>
          <w:szCs w:val="24"/>
        </w:rPr>
        <w:t>28.4评委会将对确定为实质性响应的投标进行进一步审核，看其是否有计算上或累加上的算术错误，修正错误的原则如下：</w:t>
      </w:r>
    </w:p>
    <w:p w14:paraId="7D0D6983">
      <w:pPr>
        <w:spacing w:line="420" w:lineRule="exact"/>
        <w:ind w:firstLine="480" w:firstLineChars="200"/>
        <w:rPr>
          <w:bCs/>
          <w:color w:val="000000"/>
          <w:sz w:val="24"/>
          <w:szCs w:val="24"/>
        </w:rPr>
      </w:pPr>
      <w:r>
        <w:rPr>
          <w:rFonts w:hint="eastAsia"/>
          <w:bCs/>
          <w:color w:val="000000"/>
          <w:sz w:val="24"/>
          <w:szCs w:val="24"/>
        </w:rPr>
        <w:t>（1）投标文件中开标一览表内容与投标文件中相应内容不一致的，以开标一览表为准。</w:t>
      </w:r>
    </w:p>
    <w:p w14:paraId="222B9B19">
      <w:pPr>
        <w:spacing w:line="420" w:lineRule="exact"/>
        <w:ind w:firstLine="480" w:firstLineChars="200"/>
        <w:rPr>
          <w:bCs/>
          <w:color w:val="000000"/>
          <w:sz w:val="24"/>
          <w:szCs w:val="24"/>
        </w:rPr>
      </w:pPr>
      <w:r>
        <w:rPr>
          <w:rFonts w:hint="eastAsia"/>
          <w:bCs/>
          <w:color w:val="000000"/>
          <w:sz w:val="24"/>
          <w:szCs w:val="24"/>
        </w:rPr>
        <w:t>（2）大写金额和小写金额不一致的，以大写金额为准。</w:t>
      </w:r>
    </w:p>
    <w:p w14:paraId="74B2FA8B">
      <w:pPr>
        <w:spacing w:line="420" w:lineRule="exact"/>
        <w:ind w:firstLine="480" w:firstLineChars="200"/>
        <w:rPr>
          <w:bCs/>
          <w:color w:val="000000"/>
          <w:sz w:val="24"/>
          <w:szCs w:val="24"/>
        </w:rPr>
      </w:pPr>
      <w:r>
        <w:rPr>
          <w:rFonts w:hint="eastAsia"/>
          <w:bCs/>
          <w:color w:val="000000"/>
          <w:sz w:val="24"/>
          <w:szCs w:val="24"/>
        </w:rPr>
        <w:t>（3）单价金额小数点或者百分比有明显错位的，以开标一览表的总价为准，并修改单价。</w:t>
      </w:r>
    </w:p>
    <w:p w14:paraId="64B8C3A8">
      <w:pPr>
        <w:spacing w:line="420" w:lineRule="exact"/>
        <w:ind w:firstLine="480" w:firstLineChars="200"/>
        <w:rPr>
          <w:bCs/>
          <w:color w:val="000000"/>
          <w:sz w:val="24"/>
          <w:szCs w:val="24"/>
        </w:rPr>
      </w:pPr>
      <w:r>
        <w:rPr>
          <w:rFonts w:hint="eastAsia"/>
          <w:bCs/>
          <w:color w:val="000000"/>
          <w:sz w:val="24"/>
          <w:szCs w:val="24"/>
        </w:rPr>
        <w:t>（4）总价金额与按单价汇总金额不一致的，以单价金额计算结果为准。</w:t>
      </w:r>
    </w:p>
    <w:p w14:paraId="4866CA60">
      <w:pPr>
        <w:spacing w:line="420" w:lineRule="exact"/>
        <w:ind w:firstLine="480" w:firstLineChars="200"/>
        <w:rPr>
          <w:bCs/>
          <w:color w:val="000000"/>
          <w:sz w:val="24"/>
          <w:szCs w:val="24"/>
        </w:rPr>
      </w:pPr>
      <w:r>
        <w:rPr>
          <w:rFonts w:hint="eastAsia"/>
          <w:bCs/>
          <w:color w:val="000000"/>
          <w:sz w:val="24"/>
          <w:szCs w:val="24"/>
        </w:rPr>
        <w:t>同时出现两种以上错误的，按照前款规定的顺序修正。</w:t>
      </w:r>
    </w:p>
    <w:p w14:paraId="2CD36315">
      <w:pPr>
        <w:spacing w:line="420" w:lineRule="exact"/>
        <w:ind w:firstLine="480" w:firstLineChars="200"/>
        <w:rPr>
          <w:bCs/>
          <w:color w:val="000000"/>
          <w:sz w:val="24"/>
          <w:szCs w:val="24"/>
        </w:rPr>
      </w:pPr>
      <w:r>
        <w:rPr>
          <w:rFonts w:hint="eastAsia"/>
          <w:color w:val="000000"/>
          <w:sz w:val="24"/>
          <w:szCs w:val="24"/>
        </w:rPr>
        <w:t>28.5</w:t>
      </w:r>
      <w:r>
        <w:rPr>
          <w:rFonts w:hint="eastAsia"/>
          <w:bCs/>
          <w:color w:val="000000"/>
          <w:sz w:val="24"/>
          <w:szCs w:val="24"/>
        </w:rPr>
        <w:t>评委会将按上述修正错误的方法调整投标文件中的投标报价，调整后的价格应对投标人具有约束力。如果投标人不接受修正后的价格，则其投标将被拒绝。</w:t>
      </w:r>
    </w:p>
    <w:p w14:paraId="74FD6F2D">
      <w:pPr>
        <w:spacing w:line="420" w:lineRule="exact"/>
        <w:ind w:firstLine="480" w:firstLineChars="200"/>
        <w:rPr>
          <w:bCs/>
          <w:color w:val="000000"/>
          <w:sz w:val="24"/>
          <w:szCs w:val="24"/>
        </w:rPr>
      </w:pPr>
      <w:r>
        <w:rPr>
          <w:rFonts w:hint="eastAsia"/>
          <w:bCs/>
          <w:color w:val="000000"/>
          <w:sz w:val="24"/>
          <w:szCs w:val="24"/>
        </w:rPr>
        <w:t>28.6评委会将允许修正投标文件中不构成重大偏离的、微小的、非正规的、不一致的或不规则的地方，但这些修改不能影响任何投标人相应的名次排列。</w:t>
      </w:r>
    </w:p>
    <w:p w14:paraId="19167EB4">
      <w:pPr>
        <w:spacing w:line="360" w:lineRule="auto"/>
        <w:ind w:firstLine="480"/>
        <w:rPr>
          <w:rFonts w:ascii="宋体" w:hAnsi="宋体" w:cs="宋体"/>
          <w:sz w:val="24"/>
          <w:highlight w:val="none"/>
        </w:rPr>
      </w:pPr>
      <w:r>
        <w:rPr>
          <w:rFonts w:hint="eastAsia"/>
          <w:color w:val="000000"/>
          <w:sz w:val="24"/>
          <w:szCs w:val="24"/>
        </w:rPr>
        <w:t>28.7</w:t>
      </w:r>
      <w:r>
        <w:rPr>
          <w:color w:val="000000"/>
          <w:sz w:val="24"/>
          <w:szCs w:val="24"/>
        </w:rPr>
        <w:t xml:space="preserve"> </w:t>
      </w:r>
      <w:r>
        <w:rPr>
          <w:rFonts w:hint="eastAsia" w:ascii="宋体" w:hAnsi="宋体" w:cs="宋体"/>
          <w:b/>
          <w:sz w:val="24"/>
          <w:highlight w:val="none"/>
        </w:rPr>
        <w:t>采用最低评标价法的采购项目，</w:t>
      </w:r>
      <w:r>
        <w:rPr>
          <w:rFonts w:hint="eastAsia" w:ascii="宋体" w:hAnsi="宋体" w:cs="宋体"/>
          <w:sz w:val="24"/>
          <w:highlight w:val="none"/>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0D0DED8">
      <w:pPr>
        <w:spacing w:line="360" w:lineRule="auto"/>
        <w:ind w:firstLine="482"/>
        <w:rPr>
          <w:rFonts w:ascii="宋体" w:hAnsi="宋体" w:cs="宋体"/>
          <w:sz w:val="24"/>
          <w:highlight w:val="none"/>
        </w:rPr>
      </w:pPr>
      <w:r>
        <w:rPr>
          <w:rFonts w:hint="eastAsia" w:ascii="宋体" w:hAnsi="宋体" w:cs="宋体"/>
          <w:b/>
          <w:sz w:val="24"/>
          <w:highlight w:val="none"/>
        </w:rPr>
        <w:t>使用综合评分法的采购项目，</w:t>
      </w:r>
      <w:r>
        <w:rPr>
          <w:rFonts w:hint="eastAsia" w:ascii="宋体" w:hAnsi="宋体" w:cs="宋体"/>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FAD7F96">
      <w:pPr>
        <w:spacing w:line="360" w:lineRule="auto"/>
        <w:ind w:firstLine="120"/>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非单一产品采购项目，</w:t>
      </w:r>
      <w:r>
        <w:rPr>
          <w:rFonts w:hint="eastAsia" w:ascii="宋体" w:hAnsi="宋体" w:cs="宋体"/>
          <w:sz w:val="24"/>
          <w:highlight w:val="none"/>
        </w:rPr>
        <w:t>采购人应当根据采购项目技术构成、产品价格比重等合理确定核心产品，并在招标文件中载明。多家投标人提供的核心产品品牌相同的，按前两款规定处理。(87号令第31条)</w:t>
      </w:r>
    </w:p>
    <w:p w14:paraId="01CA1D16">
      <w:pPr>
        <w:shd w:val="clear" w:color="auto" w:fill="FFFFFF"/>
        <w:spacing w:line="420" w:lineRule="exact"/>
        <w:ind w:firstLine="480" w:firstLineChars="200"/>
        <w:rPr>
          <w:b/>
          <w:color w:val="000000"/>
          <w:sz w:val="24"/>
          <w:szCs w:val="24"/>
        </w:rPr>
      </w:pPr>
      <w:bookmarkStart w:id="115" w:name="_Toc16938550"/>
      <w:bookmarkStart w:id="116" w:name="_Toc513029234"/>
      <w:bookmarkStart w:id="117" w:name="_Toc20823306"/>
      <w:r>
        <w:rPr>
          <w:rFonts w:hint="eastAsia"/>
          <w:b/>
          <w:color w:val="000000"/>
          <w:sz w:val="24"/>
          <w:szCs w:val="24"/>
        </w:rPr>
        <w:t>29.</w:t>
      </w:r>
      <w:bookmarkEnd w:id="115"/>
      <w:bookmarkEnd w:id="116"/>
      <w:bookmarkEnd w:id="117"/>
      <w:r>
        <w:rPr>
          <w:rFonts w:hint="eastAsia"/>
          <w:b/>
          <w:color w:val="000000"/>
          <w:sz w:val="24"/>
          <w:szCs w:val="24"/>
        </w:rPr>
        <w:t>无效投标条款和废标条款</w:t>
      </w:r>
    </w:p>
    <w:p w14:paraId="58659FDE">
      <w:pPr>
        <w:spacing w:line="420" w:lineRule="exact"/>
        <w:ind w:firstLine="480" w:firstLineChars="200"/>
        <w:rPr>
          <w:b/>
          <w:color w:val="000000"/>
          <w:sz w:val="24"/>
          <w:szCs w:val="24"/>
        </w:rPr>
      </w:pPr>
      <w:bookmarkStart w:id="118" w:name="_Toc20823307"/>
      <w:bookmarkStart w:id="119" w:name="_Toc513029235"/>
      <w:bookmarkStart w:id="120" w:name="_Toc16938551"/>
      <w:r>
        <w:rPr>
          <w:rFonts w:hint="eastAsia"/>
          <w:b/>
          <w:color w:val="000000"/>
          <w:sz w:val="24"/>
          <w:szCs w:val="24"/>
        </w:rPr>
        <w:t>29.1无效投标条款</w:t>
      </w:r>
    </w:p>
    <w:p w14:paraId="4656335F">
      <w:pPr>
        <w:spacing w:line="420" w:lineRule="exact"/>
        <w:ind w:firstLine="480" w:firstLineChars="200"/>
        <w:rPr>
          <w:b/>
          <w:color w:val="000000"/>
          <w:sz w:val="24"/>
          <w:szCs w:val="24"/>
        </w:rPr>
      </w:pPr>
      <w:r>
        <w:rPr>
          <w:rFonts w:hint="eastAsia"/>
          <w:b/>
          <w:color w:val="000000"/>
          <w:sz w:val="24"/>
          <w:szCs w:val="24"/>
        </w:rPr>
        <w:t>29.1.1未按照招标文件规定要求签署、盖章的；</w:t>
      </w:r>
    </w:p>
    <w:p w14:paraId="39B2ABF5">
      <w:pPr>
        <w:spacing w:line="420" w:lineRule="exact"/>
        <w:ind w:firstLine="480" w:firstLineChars="200"/>
        <w:rPr>
          <w:b/>
          <w:color w:val="000000"/>
          <w:sz w:val="24"/>
          <w:szCs w:val="24"/>
        </w:rPr>
      </w:pPr>
      <w:r>
        <w:rPr>
          <w:rFonts w:hint="eastAsia"/>
          <w:b/>
          <w:color w:val="000000"/>
          <w:sz w:val="24"/>
          <w:szCs w:val="24"/>
        </w:rPr>
        <w:t>29.1.2投标人在报价时采用选择性报价；</w:t>
      </w:r>
    </w:p>
    <w:p w14:paraId="6CE59BD0">
      <w:pPr>
        <w:spacing w:line="420" w:lineRule="exact"/>
        <w:ind w:firstLine="480" w:firstLineChars="200"/>
        <w:rPr>
          <w:b/>
          <w:color w:val="000000"/>
          <w:sz w:val="24"/>
          <w:szCs w:val="24"/>
        </w:rPr>
      </w:pPr>
      <w:r>
        <w:rPr>
          <w:rFonts w:hint="eastAsia"/>
          <w:b/>
          <w:color w:val="000000"/>
          <w:sz w:val="24"/>
          <w:szCs w:val="24"/>
        </w:rPr>
        <w:t>29.1.3投标人不具备招标文件中规定资格要求的；</w:t>
      </w:r>
    </w:p>
    <w:p w14:paraId="592FA0B9">
      <w:pPr>
        <w:spacing w:line="420" w:lineRule="exact"/>
        <w:ind w:firstLine="480" w:firstLineChars="200"/>
        <w:rPr>
          <w:b/>
          <w:color w:val="000000"/>
          <w:sz w:val="24"/>
          <w:szCs w:val="24"/>
        </w:rPr>
      </w:pPr>
      <w:r>
        <w:rPr>
          <w:rFonts w:hint="eastAsia"/>
          <w:b/>
          <w:color w:val="000000"/>
          <w:sz w:val="24"/>
          <w:szCs w:val="24"/>
        </w:rPr>
        <w:t>29.1.4投标人的报价超过了采购预算或最高限价的；</w:t>
      </w:r>
    </w:p>
    <w:p w14:paraId="41EAA3E3">
      <w:pPr>
        <w:spacing w:line="420" w:lineRule="exact"/>
        <w:ind w:firstLine="480" w:firstLineChars="200"/>
        <w:rPr>
          <w:b/>
          <w:i/>
          <w:color w:val="000000"/>
          <w:sz w:val="24"/>
          <w:szCs w:val="24"/>
          <w:u w:val="single"/>
        </w:rPr>
      </w:pPr>
      <w:r>
        <w:rPr>
          <w:rFonts w:hint="eastAsia"/>
          <w:b/>
          <w:color w:val="000000"/>
          <w:sz w:val="24"/>
          <w:szCs w:val="24"/>
        </w:rPr>
        <w:t>29.1.5未通过符合性检查的；</w:t>
      </w:r>
    </w:p>
    <w:p w14:paraId="16B75173">
      <w:pPr>
        <w:spacing w:line="420" w:lineRule="exact"/>
        <w:ind w:firstLine="480" w:firstLineChars="200"/>
        <w:rPr>
          <w:b/>
          <w:color w:val="000000"/>
          <w:sz w:val="24"/>
          <w:szCs w:val="24"/>
        </w:rPr>
      </w:pPr>
      <w:r>
        <w:rPr>
          <w:rFonts w:hint="eastAsia"/>
          <w:b/>
          <w:color w:val="000000"/>
          <w:sz w:val="24"/>
          <w:szCs w:val="24"/>
        </w:rPr>
        <w:t>29.1.6不符合招标文件中规定的其他实质性要求和条件的；</w:t>
      </w:r>
    </w:p>
    <w:p w14:paraId="707114BB">
      <w:pPr>
        <w:spacing w:line="420" w:lineRule="exact"/>
        <w:ind w:firstLine="480" w:firstLineChars="200"/>
        <w:rPr>
          <w:b/>
          <w:color w:val="000000"/>
          <w:sz w:val="24"/>
          <w:szCs w:val="24"/>
        </w:rPr>
      </w:pPr>
      <w:r>
        <w:rPr>
          <w:rFonts w:hint="eastAsia"/>
          <w:b/>
          <w:color w:val="000000"/>
          <w:sz w:val="24"/>
          <w:szCs w:val="24"/>
        </w:rPr>
        <w:t>29.1.7投标人串通投标；</w:t>
      </w:r>
    </w:p>
    <w:p w14:paraId="71242C46">
      <w:pPr>
        <w:spacing w:line="420" w:lineRule="exact"/>
        <w:ind w:firstLine="480" w:firstLineChars="200"/>
        <w:rPr>
          <w:b/>
          <w:color w:val="000000"/>
          <w:sz w:val="24"/>
          <w:szCs w:val="24"/>
        </w:rPr>
      </w:pPr>
      <w:r>
        <w:rPr>
          <w:rFonts w:hint="eastAsia"/>
          <w:b/>
          <w:color w:val="000000"/>
          <w:sz w:val="24"/>
          <w:szCs w:val="24"/>
        </w:rPr>
        <w:t>29.1.8  投标文件含有采购人不能接受的附加条件的。</w:t>
      </w:r>
    </w:p>
    <w:p w14:paraId="0A670C20">
      <w:pPr>
        <w:spacing w:line="420" w:lineRule="exact"/>
        <w:ind w:firstLine="480" w:firstLineChars="200"/>
        <w:rPr>
          <w:b/>
          <w:color w:val="000000"/>
          <w:sz w:val="24"/>
          <w:szCs w:val="24"/>
        </w:rPr>
      </w:pPr>
      <w:r>
        <w:rPr>
          <w:rFonts w:hint="eastAsia"/>
          <w:b/>
          <w:color w:val="000000"/>
          <w:sz w:val="24"/>
          <w:szCs w:val="24"/>
        </w:rPr>
        <w:t>29.1.9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2F2AFB3">
      <w:pPr>
        <w:spacing w:line="420" w:lineRule="exact"/>
        <w:ind w:firstLine="480" w:firstLineChars="200"/>
        <w:rPr>
          <w:b/>
          <w:color w:val="000000"/>
          <w:sz w:val="24"/>
          <w:szCs w:val="24"/>
        </w:rPr>
      </w:pPr>
      <w:r>
        <w:rPr>
          <w:rFonts w:hint="eastAsia"/>
          <w:b/>
          <w:color w:val="000000"/>
          <w:sz w:val="24"/>
          <w:szCs w:val="24"/>
        </w:rPr>
        <w:t>29.1.10其他法律、法规及本招标文件规定的属无效投标的情形。</w:t>
      </w:r>
    </w:p>
    <w:p w14:paraId="7F243F13">
      <w:pPr>
        <w:spacing w:line="420" w:lineRule="exact"/>
        <w:ind w:firstLine="480" w:firstLineChars="200"/>
        <w:rPr>
          <w:b/>
          <w:color w:val="000000"/>
          <w:sz w:val="24"/>
          <w:szCs w:val="24"/>
        </w:rPr>
      </w:pPr>
      <w:r>
        <w:rPr>
          <w:rFonts w:hint="eastAsia"/>
          <w:b/>
          <w:color w:val="000000"/>
          <w:sz w:val="24"/>
          <w:szCs w:val="24"/>
        </w:rPr>
        <w:t>29.2废标条款：</w:t>
      </w:r>
    </w:p>
    <w:p w14:paraId="68EE6EE8">
      <w:pPr>
        <w:spacing w:line="420" w:lineRule="exact"/>
        <w:ind w:firstLine="480" w:firstLineChars="200"/>
        <w:rPr>
          <w:b/>
          <w:color w:val="000000"/>
          <w:sz w:val="24"/>
          <w:szCs w:val="24"/>
        </w:rPr>
      </w:pPr>
      <w:r>
        <w:rPr>
          <w:rFonts w:hint="eastAsia"/>
          <w:b/>
          <w:color w:val="000000"/>
          <w:sz w:val="24"/>
          <w:szCs w:val="24"/>
        </w:rPr>
        <w:t>29.2.1符合专业条件的供应商或者对招标文件作实质响应的供应商不足三家的；</w:t>
      </w:r>
    </w:p>
    <w:p w14:paraId="7BB652D6">
      <w:pPr>
        <w:spacing w:line="420" w:lineRule="exact"/>
        <w:ind w:firstLine="480" w:firstLineChars="200"/>
        <w:rPr>
          <w:b/>
          <w:color w:val="000000"/>
          <w:sz w:val="24"/>
          <w:szCs w:val="24"/>
        </w:rPr>
      </w:pPr>
      <w:r>
        <w:rPr>
          <w:rFonts w:hint="eastAsia"/>
          <w:b/>
          <w:color w:val="000000"/>
          <w:sz w:val="24"/>
          <w:szCs w:val="24"/>
        </w:rPr>
        <w:t>29.2.2出现影响采购公正的违法、违规行为的；</w:t>
      </w:r>
    </w:p>
    <w:p w14:paraId="5AC690E3">
      <w:pPr>
        <w:spacing w:line="420" w:lineRule="exact"/>
        <w:ind w:firstLine="480" w:firstLineChars="200"/>
        <w:rPr>
          <w:b/>
          <w:color w:val="000000"/>
          <w:sz w:val="24"/>
          <w:szCs w:val="24"/>
        </w:rPr>
      </w:pPr>
      <w:r>
        <w:rPr>
          <w:rFonts w:hint="eastAsia"/>
          <w:b/>
          <w:color w:val="000000"/>
          <w:sz w:val="24"/>
          <w:szCs w:val="24"/>
        </w:rPr>
        <w:t>29.2.3因重大变故，采购任务取消的；</w:t>
      </w:r>
    </w:p>
    <w:p w14:paraId="531B7059">
      <w:pPr>
        <w:spacing w:line="420" w:lineRule="exact"/>
        <w:ind w:firstLine="480" w:firstLineChars="200"/>
        <w:rPr>
          <w:b/>
          <w:color w:val="000000"/>
          <w:sz w:val="24"/>
          <w:szCs w:val="24"/>
        </w:rPr>
      </w:pPr>
      <w:r>
        <w:rPr>
          <w:rFonts w:hint="eastAsia"/>
          <w:b/>
          <w:color w:val="000000"/>
          <w:sz w:val="24"/>
          <w:szCs w:val="24"/>
        </w:rPr>
        <w:t>29.2.4评标委员会认定招标文件存在歧义、 重大缺陷导致评审工作无法进行。</w:t>
      </w:r>
    </w:p>
    <w:p w14:paraId="02BDF5E4">
      <w:pPr>
        <w:spacing w:line="420" w:lineRule="exact"/>
        <w:ind w:firstLine="480" w:firstLineChars="200"/>
        <w:rPr>
          <w:b/>
          <w:color w:val="000000"/>
          <w:sz w:val="24"/>
          <w:szCs w:val="24"/>
        </w:rPr>
      </w:pPr>
      <w:r>
        <w:rPr>
          <w:rFonts w:hint="eastAsia"/>
          <w:b/>
          <w:color w:val="000000"/>
          <w:sz w:val="24"/>
          <w:szCs w:val="24"/>
        </w:rPr>
        <w:t>29.3 投标截止时间结束后参加投标的供应商不足三家的处理：</w:t>
      </w:r>
    </w:p>
    <w:p w14:paraId="1EA4D31D">
      <w:pPr>
        <w:spacing w:line="420" w:lineRule="exact"/>
        <w:ind w:firstLine="480" w:firstLineChars="200"/>
        <w:rPr>
          <w:b/>
          <w:color w:val="000000"/>
          <w:sz w:val="24"/>
          <w:szCs w:val="24"/>
        </w:rPr>
      </w:pPr>
      <w:r>
        <w:rPr>
          <w:rFonts w:hint="eastAsia"/>
          <w:b/>
          <w:color w:val="000000"/>
          <w:sz w:val="24"/>
          <w:szCs w:val="24"/>
        </w:rPr>
        <w:t>29.3.1如出现投标截止时间结束后参加投标的供应商或者在评标期间对招标文件做出实质响应的供应商不足三家情况，按财政部第八十七号令第四十三条的规定执行。</w:t>
      </w:r>
    </w:p>
    <w:p w14:paraId="54197969">
      <w:pPr>
        <w:shd w:val="clear" w:color="auto" w:fill="FFFFFF"/>
        <w:spacing w:line="420" w:lineRule="exact"/>
        <w:ind w:firstLine="480" w:firstLineChars="200"/>
        <w:rPr>
          <w:b/>
          <w:color w:val="000000"/>
          <w:sz w:val="24"/>
          <w:szCs w:val="24"/>
        </w:rPr>
      </w:pPr>
      <w:bookmarkStart w:id="121" w:name="_Toc120614219"/>
      <w:r>
        <w:rPr>
          <w:rFonts w:hint="eastAsia"/>
          <w:b/>
          <w:color w:val="000000"/>
          <w:sz w:val="24"/>
          <w:szCs w:val="24"/>
        </w:rPr>
        <w:t>六、</w:t>
      </w:r>
      <w:bookmarkEnd w:id="118"/>
      <w:bookmarkEnd w:id="119"/>
      <w:bookmarkEnd w:id="120"/>
      <w:r>
        <w:rPr>
          <w:rFonts w:hint="eastAsia"/>
          <w:b/>
          <w:color w:val="000000"/>
          <w:sz w:val="24"/>
          <w:szCs w:val="24"/>
        </w:rPr>
        <w:t>定标</w:t>
      </w:r>
      <w:bookmarkEnd w:id="121"/>
    </w:p>
    <w:p w14:paraId="4194A64A">
      <w:pPr>
        <w:shd w:val="clear" w:color="auto" w:fill="FFFFFF"/>
        <w:spacing w:line="420" w:lineRule="exact"/>
        <w:ind w:firstLine="480" w:firstLineChars="200"/>
        <w:rPr>
          <w:b/>
          <w:color w:val="000000"/>
          <w:sz w:val="24"/>
          <w:szCs w:val="24"/>
        </w:rPr>
      </w:pPr>
      <w:bookmarkStart w:id="122" w:name="_Toc513029238"/>
      <w:bookmarkStart w:id="123" w:name="_Toc16938554"/>
      <w:bookmarkStart w:id="124" w:name="_Toc20823310"/>
      <w:r>
        <w:rPr>
          <w:rFonts w:hint="eastAsia"/>
          <w:b/>
          <w:color w:val="000000"/>
          <w:sz w:val="24"/>
          <w:szCs w:val="24"/>
        </w:rPr>
        <w:t>30.</w:t>
      </w:r>
      <w:bookmarkEnd w:id="122"/>
      <w:r>
        <w:rPr>
          <w:rFonts w:hint="eastAsia"/>
          <w:b/>
          <w:color w:val="000000"/>
          <w:sz w:val="24"/>
          <w:szCs w:val="24"/>
        </w:rPr>
        <w:t>确定</w:t>
      </w:r>
      <w:bookmarkEnd w:id="123"/>
      <w:bookmarkEnd w:id="124"/>
      <w:r>
        <w:rPr>
          <w:rFonts w:hint="eastAsia"/>
          <w:b/>
          <w:color w:val="000000"/>
          <w:sz w:val="24"/>
          <w:szCs w:val="24"/>
        </w:rPr>
        <w:t>中标单位</w:t>
      </w:r>
    </w:p>
    <w:p w14:paraId="3F3B86FF">
      <w:pPr>
        <w:spacing w:line="420" w:lineRule="exact"/>
        <w:ind w:firstLine="480" w:firstLineChars="200"/>
        <w:rPr>
          <w:bCs/>
          <w:color w:val="000000"/>
          <w:spacing w:val="-4"/>
          <w:sz w:val="24"/>
          <w:szCs w:val="24"/>
        </w:rPr>
      </w:pPr>
      <w:r>
        <w:rPr>
          <w:rFonts w:hint="eastAsia"/>
          <w:bCs/>
          <w:color w:val="000000"/>
          <w:sz w:val="24"/>
          <w:szCs w:val="24"/>
        </w:rPr>
        <w:t>30.1</w:t>
      </w:r>
      <w:r>
        <w:rPr>
          <w:rFonts w:hint="eastAsia"/>
          <w:bCs/>
          <w:color w:val="000000"/>
          <w:spacing w:val="-4"/>
          <w:sz w:val="24"/>
          <w:szCs w:val="24"/>
        </w:rPr>
        <w:t>评委会根据本招标文件规定评标方法与评标标准向采购人推荐出中标候选人。</w:t>
      </w:r>
    </w:p>
    <w:p w14:paraId="3620ED42">
      <w:pPr>
        <w:spacing w:line="420" w:lineRule="exact"/>
        <w:ind w:firstLine="480" w:firstLineChars="200"/>
        <w:rPr>
          <w:bCs/>
          <w:color w:val="000000"/>
          <w:sz w:val="24"/>
          <w:szCs w:val="24"/>
        </w:rPr>
      </w:pPr>
      <w:r>
        <w:rPr>
          <w:rFonts w:hint="eastAsia"/>
          <w:bCs/>
          <w:color w:val="000000"/>
          <w:sz w:val="24"/>
          <w:szCs w:val="24"/>
        </w:rPr>
        <w:t>30.2 采购人应根据评委会推荐的中标候选人确定中标人。</w:t>
      </w:r>
    </w:p>
    <w:p w14:paraId="448D8842">
      <w:pPr>
        <w:spacing w:line="42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14:paraId="1949073B">
      <w:pPr>
        <w:snapToGrid w:val="0"/>
        <w:spacing w:line="420" w:lineRule="exact"/>
        <w:ind w:firstLine="480" w:firstLineChars="200"/>
        <w:rPr>
          <w:color w:val="000000"/>
          <w:sz w:val="24"/>
          <w:szCs w:val="24"/>
        </w:rPr>
      </w:pPr>
      <w:r>
        <w:rPr>
          <w:rFonts w:hint="eastAsia"/>
          <w:color w:val="000000"/>
          <w:sz w:val="24"/>
          <w:szCs w:val="24"/>
        </w:rPr>
        <w:t>30.4若有充分证据证明，中标人出现下列情况之一的，一经查实，将被取消中标资格：</w:t>
      </w:r>
    </w:p>
    <w:p w14:paraId="5FC62550">
      <w:pPr>
        <w:snapToGrid w:val="0"/>
        <w:spacing w:line="420" w:lineRule="exact"/>
        <w:ind w:firstLine="480" w:firstLineChars="200"/>
        <w:rPr>
          <w:color w:val="000000"/>
          <w:sz w:val="24"/>
          <w:szCs w:val="24"/>
        </w:rPr>
      </w:pPr>
      <w:r>
        <w:rPr>
          <w:rFonts w:hint="eastAsia"/>
          <w:color w:val="000000"/>
          <w:sz w:val="24"/>
          <w:szCs w:val="24"/>
        </w:rPr>
        <w:t>30.4.1提供虚假材料谋取中标的；</w:t>
      </w:r>
    </w:p>
    <w:p w14:paraId="1BD36E20">
      <w:pPr>
        <w:snapToGrid w:val="0"/>
        <w:spacing w:line="420" w:lineRule="exact"/>
        <w:ind w:firstLine="480" w:firstLineChars="200"/>
        <w:rPr>
          <w:color w:val="000000"/>
          <w:sz w:val="24"/>
          <w:szCs w:val="24"/>
        </w:rPr>
      </w:pPr>
      <w:r>
        <w:rPr>
          <w:rFonts w:hint="eastAsia"/>
          <w:color w:val="000000"/>
          <w:sz w:val="24"/>
          <w:szCs w:val="24"/>
        </w:rPr>
        <w:t>30.4.2向采购人、代理机构行贿或者提供其他不正当利益的；</w:t>
      </w:r>
    </w:p>
    <w:p w14:paraId="6BCDAB26">
      <w:pPr>
        <w:snapToGrid w:val="0"/>
        <w:spacing w:line="42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14:paraId="1AFF2A76">
      <w:pPr>
        <w:snapToGrid w:val="0"/>
        <w:spacing w:line="42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14:paraId="147544D8">
      <w:pPr>
        <w:snapToGrid w:val="0"/>
        <w:spacing w:line="420" w:lineRule="exact"/>
        <w:ind w:firstLine="480" w:firstLineChars="200"/>
        <w:rPr>
          <w:color w:val="000000"/>
          <w:sz w:val="24"/>
          <w:szCs w:val="24"/>
        </w:rPr>
      </w:pPr>
      <w:r>
        <w:rPr>
          <w:rFonts w:hint="eastAsia"/>
          <w:color w:val="000000"/>
          <w:sz w:val="24"/>
          <w:szCs w:val="24"/>
        </w:rPr>
        <w:t>30.4.5与采购人或者其他供应商恶意串通的；</w:t>
      </w:r>
    </w:p>
    <w:p w14:paraId="03283FA2">
      <w:pPr>
        <w:snapToGrid w:val="0"/>
        <w:spacing w:line="420" w:lineRule="exact"/>
        <w:ind w:firstLine="480" w:firstLineChars="200"/>
        <w:rPr>
          <w:color w:val="000000"/>
          <w:sz w:val="24"/>
          <w:szCs w:val="24"/>
        </w:rPr>
      </w:pPr>
      <w:r>
        <w:rPr>
          <w:rFonts w:hint="eastAsia"/>
          <w:color w:val="000000"/>
          <w:sz w:val="24"/>
          <w:szCs w:val="24"/>
        </w:rPr>
        <w:t>30.4.6采取不正当手段诋毁、排挤其他供应商的；</w:t>
      </w:r>
    </w:p>
    <w:p w14:paraId="0BAC10C0">
      <w:pPr>
        <w:snapToGrid w:val="0"/>
        <w:spacing w:line="420" w:lineRule="exact"/>
        <w:ind w:firstLine="480" w:firstLineChars="200"/>
        <w:rPr>
          <w:color w:val="000000"/>
          <w:sz w:val="24"/>
          <w:szCs w:val="24"/>
        </w:rPr>
      </w:pPr>
      <w:r>
        <w:rPr>
          <w:rFonts w:hint="eastAsia"/>
          <w:color w:val="000000"/>
          <w:sz w:val="24"/>
          <w:szCs w:val="24"/>
        </w:rPr>
        <w:t>30.4.7不符合法律、法规的规定的。</w:t>
      </w:r>
      <w:bookmarkStart w:id="125" w:name="_Toc200451960"/>
    </w:p>
    <w:p w14:paraId="468CF236">
      <w:pPr>
        <w:snapToGrid w:val="0"/>
        <w:spacing w:line="420" w:lineRule="exact"/>
        <w:ind w:firstLine="480" w:firstLineChars="200"/>
        <w:rPr>
          <w:color w:val="000000"/>
          <w:sz w:val="24"/>
          <w:szCs w:val="24"/>
        </w:rPr>
      </w:pPr>
      <w:r>
        <w:rPr>
          <w:rFonts w:hint="eastAsia"/>
          <w:color w:val="000000"/>
          <w:sz w:val="24"/>
          <w:szCs w:val="24"/>
        </w:rPr>
        <w:t xml:space="preserve">30.5. </w:t>
      </w:r>
      <w:r>
        <w:rPr>
          <w:color w:val="000000"/>
          <w:sz w:val="24"/>
          <w:szCs w:val="24"/>
        </w:rPr>
        <w:t>有下列情形之一的，</w:t>
      </w:r>
      <w:r>
        <w:rPr>
          <w:rFonts w:hint="eastAsia"/>
          <w:color w:val="000000"/>
          <w:sz w:val="24"/>
          <w:szCs w:val="24"/>
        </w:rPr>
        <w:t>视为投标人</w:t>
      </w:r>
      <w:r>
        <w:rPr>
          <w:color w:val="000000"/>
          <w:sz w:val="24"/>
          <w:szCs w:val="24"/>
        </w:rPr>
        <w:t>串通</w:t>
      </w:r>
      <w:r>
        <w:rPr>
          <w:rFonts w:hint="eastAsia"/>
          <w:color w:val="000000"/>
          <w:sz w:val="24"/>
          <w:szCs w:val="24"/>
        </w:rPr>
        <w:t>投标，投标无效：</w:t>
      </w:r>
    </w:p>
    <w:p w14:paraId="71EC3800">
      <w:pPr>
        <w:snapToGrid w:val="0"/>
        <w:spacing w:line="420" w:lineRule="exact"/>
        <w:ind w:firstLine="480" w:firstLineChars="200"/>
        <w:rPr>
          <w:color w:val="000000"/>
          <w:sz w:val="24"/>
          <w:szCs w:val="24"/>
        </w:rPr>
      </w:pPr>
      <w:r>
        <w:rPr>
          <w:rFonts w:hint="eastAsia"/>
          <w:color w:val="000000"/>
          <w:sz w:val="24"/>
          <w:szCs w:val="24"/>
        </w:rPr>
        <w:t>30.5.1不同投标人的投标文件由同一单位或者个人编制。</w:t>
      </w:r>
    </w:p>
    <w:p w14:paraId="207E0875">
      <w:pPr>
        <w:snapToGrid w:val="0"/>
        <w:spacing w:line="420" w:lineRule="exact"/>
        <w:ind w:firstLine="480" w:firstLineChars="200"/>
        <w:rPr>
          <w:color w:val="000000"/>
          <w:sz w:val="24"/>
          <w:szCs w:val="24"/>
        </w:rPr>
      </w:pPr>
      <w:r>
        <w:rPr>
          <w:rFonts w:hint="eastAsia"/>
          <w:color w:val="000000"/>
          <w:sz w:val="24"/>
          <w:szCs w:val="24"/>
        </w:rPr>
        <w:t>30.5.2不同投标人委托同一单位或者个人办理投标事宜。</w:t>
      </w:r>
    </w:p>
    <w:p w14:paraId="1A0DD200">
      <w:pPr>
        <w:snapToGrid w:val="0"/>
        <w:spacing w:line="42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14:paraId="7E26E85B">
      <w:pPr>
        <w:snapToGrid w:val="0"/>
        <w:spacing w:line="42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14:paraId="30419F98">
      <w:pPr>
        <w:snapToGrid w:val="0"/>
        <w:spacing w:line="420" w:lineRule="exact"/>
        <w:ind w:firstLine="480" w:firstLineChars="200"/>
        <w:rPr>
          <w:color w:val="000000"/>
          <w:sz w:val="24"/>
          <w:szCs w:val="24"/>
        </w:rPr>
      </w:pPr>
      <w:r>
        <w:rPr>
          <w:rFonts w:hint="eastAsia"/>
          <w:color w:val="000000"/>
          <w:sz w:val="24"/>
          <w:szCs w:val="24"/>
        </w:rPr>
        <w:t>30.5.5不同投标人的投标文件相互混装。</w:t>
      </w:r>
    </w:p>
    <w:p w14:paraId="2190A67C">
      <w:pPr>
        <w:shd w:val="clear" w:color="auto" w:fill="FFFFFF"/>
        <w:spacing w:line="420" w:lineRule="exact"/>
        <w:ind w:firstLine="480" w:firstLineChars="200"/>
        <w:rPr>
          <w:b/>
          <w:color w:val="000000"/>
          <w:sz w:val="24"/>
          <w:szCs w:val="24"/>
        </w:rPr>
      </w:pPr>
      <w:r>
        <w:rPr>
          <w:rFonts w:hint="eastAsia"/>
          <w:b/>
          <w:color w:val="000000"/>
          <w:sz w:val="24"/>
          <w:szCs w:val="24"/>
        </w:rPr>
        <w:t>31.质疑处理</w:t>
      </w:r>
      <w:bookmarkEnd w:id="125"/>
    </w:p>
    <w:p w14:paraId="1F7AAD99">
      <w:pPr>
        <w:snapToGrid w:val="0"/>
        <w:spacing w:line="42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代理机构或采购人提出质疑。上述应知其权益受到损害之日，</w:t>
      </w:r>
      <w:r>
        <w:rPr>
          <w:color w:val="000000"/>
          <w:sz w:val="24"/>
          <w:szCs w:val="24"/>
        </w:rPr>
        <w:t>供应商应在法定质疑期内一次性提出针对同一采购程序环节的质疑</w:t>
      </w:r>
      <w:r>
        <w:rPr>
          <w:rFonts w:hint="eastAsia"/>
          <w:color w:val="000000"/>
          <w:sz w:val="24"/>
          <w:szCs w:val="24"/>
        </w:rPr>
        <w:t>，</w:t>
      </w:r>
      <w:r>
        <w:rPr>
          <w:color w:val="000000"/>
          <w:sz w:val="24"/>
          <w:szCs w:val="24"/>
        </w:rPr>
        <w:t>如针对同一采购程序环节的质疑第二次提出则</w:t>
      </w:r>
      <w:r>
        <w:rPr>
          <w:rFonts w:hint="eastAsia"/>
          <w:color w:val="000000"/>
          <w:sz w:val="24"/>
          <w:szCs w:val="24"/>
        </w:rPr>
        <w:t>代理机构或采购人有权拒绝：</w:t>
      </w:r>
    </w:p>
    <w:p w14:paraId="2F021DA9">
      <w:pPr>
        <w:snapToGrid w:val="0"/>
        <w:spacing w:line="420" w:lineRule="exact"/>
        <w:ind w:firstLine="480" w:firstLineChars="200"/>
        <w:rPr>
          <w:color w:val="000000"/>
          <w:kern w:val="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p>
    <w:p w14:paraId="68C8AED7">
      <w:pPr>
        <w:snapToGrid w:val="0"/>
        <w:spacing w:line="420" w:lineRule="exact"/>
        <w:ind w:firstLine="480" w:firstLineChars="200"/>
        <w:rPr>
          <w:color w:val="000000"/>
          <w:kern w:val="0"/>
          <w:sz w:val="24"/>
          <w:szCs w:val="24"/>
        </w:rPr>
      </w:pPr>
      <w:r>
        <w:rPr>
          <w:rFonts w:hint="eastAsia"/>
          <w:color w:val="000000"/>
          <w:sz w:val="24"/>
          <w:szCs w:val="24"/>
        </w:rPr>
        <w:t>31.1.2</w:t>
      </w:r>
      <w:r>
        <w:rPr>
          <w:color w:val="000000"/>
          <w:kern w:val="0"/>
          <w:sz w:val="24"/>
          <w:szCs w:val="24"/>
        </w:rPr>
        <w:t>对采购过程提出质疑的，为各采购程序环节结束之日；</w:t>
      </w:r>
    </w:p>
    <w:p w14:paraId="4C9D7C09">
      <w:pPr>
        <w:snapToGrid w:val="0"/>
        <w:spacing w:line="420" w:lineRule="exact"/>
        <w:ind w:firstLine="480" w:firstLineChars="200"/>
        <w:rPr>
          <w:color w:val="000000"/>
          <w:sz w:val="24"/>
          <w:szCs w:val="24"/>
        </w:rPr>
      </w:pPr>
      <w:r>
        <w:rPr>
          <w:rFonts w:hint="eastAsia"/>
          <w:color w:val="000000"/>
          <w:sz w:val="24"/>
          <w:szCs w:val="24"/>
        </w:rPr>
        <w:t>31.1.3</w:t>
      </w:r>
      <w:r>
        <w:rPr>
          <w:color w:val="000000"/>
          <w:kern w:val="0"/>
          <w:sz w:val="24"/>
          <w:szCs w:val="24"/>
        </w:rPr>
        <w:t>对中标结果提出质疑的，为中标结果公告期限届满之日。</w:t>
      </w:r>
    </w:p>
    <w:p w14:paraId="5CA696BD">
      <w:pPr>
        <w:snapToGrid w:val="0"/>
        <w:spacing w:line="420" w:lineRule="exact"/>
        <w:ind w:firstLine="480" w:firstLineChars="200"/>
        <w:rPr>
          <w:color w:val="000000"/>
          <w:kern w:val="0"/>
          <w:sz w:val="24"/>
          <w:szCs w:val="24"/>
        </w:rPr>
      </w:pPr>
      <w:r>
        <w:rPr>
          <w:rFonts w:hint="eastAsia"/>
          <w:color w:val="000000"/>
          <w:sz w:val="24"/>
          <w:szCs w:val="24"/>
        </w:rPr>
        <w:t>31.2</w:t>
      </w:r>
      <w:r>
        <w:rPr>
          <w:rFonts w:hint="eastAsia"/>
          <w:color w:val="000000"/>
          <w:kern w:val="0"/>
          <w:sz w:val="24"/>
          <w:szCs w:val="24"/>
        </w:rPr>
        <w:t>质疑必须按《政府采购法》、《政府采购法实施条例》及《江苏省政府采购供应商监督管理暂行办法》的相关规定提交，未按上述要求提交的质疑函（含传真、电子邮件等）采购人有权不予受理。</w:t>
      </w:r>
    </w:p>
    <w:p w14:paraId="3B1B6571">
      <w:pPr>
        <w:snapToGrid w:val="0"/>
        <w:spacing w:line="420" w:lineRule="exact"/>
        <w:ind w:firstLine="480" w:firstLineChars="200"/>
        <w:rPr>
          <w:color w:val="000000"/>
          <w:sz w:val="24"/>
          <w:szCs w:val="24"/>
        </w:rPr>
      </w:pPr>
      <w:r>
        <w:rPr>
          <w:rFonts w:hint="eastAsia"/>
          <w:color w:val="000000"/>
          <w:sz w:val="24"/>
          <w:szCs w:val="24"/>
        </w:rPr>
        <w:t>31.3未参加投标活动的供应商或在投标活动中自身权益未受到损害的供应商所提出的质疑不予受理。</w:t>
      </w:r>
    </w:p>
    <w:p w14:paraId="1FF5E77A">
      <w:pPr>
        <w:snapToGrid w:val="0"/>
        <w:spacing w:line="420" w:lineRule="exact"/>
        <w:ind w:firstLine="480" w:firstLineChars="200"/>
        <w:rPr>
          <w:color w:val="000000"/>
          <w:sz w:val="24"/>
          <w:szCs w:val="24"/>
        </w:rPr>
      </w:pPr>
      <w:r>
        <w:rPr>
          <w:rFonts w:hint="eastAsia"/>
          <w:color w:val="000000"/>
          <w:sz w:val="24"/>
          <w:szCs w:val="24"/>
        </w:rPr>
        <w:t>31.4质疑函应当包括下列内容：</w:t>
      </w:r>
    </w:p>
    <w:p w14:paraId="37D9E160">
      <w:pPr>
        <w:snapToGrid w:val="0"/>
        <w:spacing w:line="420" w:lineRule="exact"/>
        <w:ind w:firstLine="480" w:firstLineChars="200"/>
        <w:rPr>
          <w:color w:val="000000"/>
          <w:sz w:val="24"/>
          <w:szCs w:val="24"/>
        </w:rPr>
      </w:pPr>
      <w:r>
        <w:rPr>
          <w:rFonts w:hint="eastAsia"/>
          <w:color w:val="000000"/>
          <w:sz w:val="24"/>
          <w:szCs w:val="24"/>
        </w:rPr>
        <w:t>31.4.1质疑投标人的名称、地址、邮编、联系人、联系电话；</w:t>
      </w:r>
    </w:p>
    <w:p w14:paraId="2FA40784">
      <w:pPr>
        <w:snapToGrid w:val="0"/>
        <w:spacing w:line="420" w:lineRule="exact"/>
        <w:ind w:firstLine="480" w:firstLineChars="200"/>
        <w:rPr>
          <w:color w:val="000000"/>
          <w:sz w:val="24"/>
          <w:szCs w:val="24"/>
        </w:rPr>
      </w:pPr>
      <w:r>
        <w:rPr>
          <w:rFonts w:hint="eastAsia"/>
          <w:color w:val="000000"/>
          <w:sz w:val="24"/>
          <w:szCs w:val="24"/>
        </w:rPr>
        <w:t>31.4.2具体的质疑事项及明确的请求；</w:t>
      </w:r>
    </w:p>
    <w:p w14:paraId="5A523BFE">
      <w:pPr>
        <w:snapToGrid w:val="0"/>
        <w:spacing w:line="420" w:lineRule="exact"/>
        <w:ind w:firstLine="480" w:firstLineChars="200"/>
        <w:rPr>
          <w:color w:val="000000"/>
          <w:sz w:val="24"/>
          <w:szCs w:val="24"/>
        </w:rPr>
      </w:pPr>
      <w:r>
        <w:rPr>
          <w:rFonts w:hint="eastAsia"/>
          <w:color w:val="000000"/>
          <w:sz w:val="24"/>
          <w:szCs w:val="24"/>
        </w:rPr>
        <w:t>31.4.3认为自己合法权益受到损害或可能受到损害的相关证据材料；</w:t>
      </w:r>
    </w:p>
    <w:p w14:paraId="3F38DA14">
      <w:pPr>
        <w:snapToGrid w:val="0"/>
        <w:spacing w:line="420" w:lineRule="exact"/>
        <w:ind w:firstLine="480" w:firstLineChars="200"/>
        <w:rPr>
          <w:color w:val="000000"/>
          <w:sz w:val="24"/>
          <w:szCs w:val="24"/>
        </w:rPr>
      </w:pPr>
      <w:r>
        <w:rPr>
          <w:rFonts w:hint="eastAsia"/>
          <w:color w:val="000000"/>
          <w:sz w:val="24"/>
          <w:szCs w:val="24"/>
        </w:rPr>
        <w:t>31.4.4提起质疑的日期；</w:t>
      </w:r>
    </w:p>
    <w:p w14:paraId="153445E6">
      <w:pPr>
        <w:snapToGrid w:val="0"/>
        <w:spacing w:line="42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w:t>
      </w:r>
    </w:p>
    <w:p w14:paraId="6E2B7EA3">
      <w:pPr>
        <w:snapToGrid w:val="0"/>
        <w:spacing w:line="420" w:lineRule="exact"/>
        <w:ind w:firstLine="480" w:firstLineChars="200"/>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14:paraId="6113B06A">
      <w:pPr>
        <w:snapToGrid w:val="0"/>
        <w:spacing w:line="42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14:paraId="3F69C2F3">
      <w:pPr>
        <w:snapToGrid w:val="0"/>
        <w:spacing w:line="420" w:lineRule="exact"/>
        <w:ind w:firstLine="480" w:firstLineChars="200"/>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14:paraId="6BF68138">
      <w:pPr>
        <w:snapToGrid w:val="0"/>
        <w:spacing w:line="420" w:lineRule="exact"/>
        <w:ind w:firstLine="480" w:firstLineChars="200"/>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14:paraId="17DB065E">
      <w:pPr>
        <w:snapToGrid w:val="0"/>
        <w:spacing w:line="420" w:lineRule="exact"/>
        <w:ind w:firstLine="480" w:firstLineChars="200"/>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14:paraId="29378DC9">
      <w:pPr>
        <w:shd w:val="clear" w:color="auto" w:fill="FFFFFF"/>
        <w:spacing w:line="420" w:lineRule="exact"/>
        <w:ind w:firstLine="480" w:firstLineChars="200"/>
        <w:rPr>
          <w:b/>
          <w:color w:val="000000"/>
          <w:sz w:val="24"/>
          <w:szCs w:val="24"/>
        </w:rPr>
      </w:pPr>
      <w:r>
        <w:rPr>
          <w:rFonts w:hint="eastAsia"/>
          <w:b/>
          <w:color w:val="000000"/>
          <w:sz w:val="24"/>
          <w:szCs w:val="24"/>
        </w:rPr>
        <w:t>32.中标通知书</w:t>
      </w:r>
    </w:p>
    <w:p w14:paraId="370D7112">
      <w:pPr>
        <w:snapToGrid w:val="0"/>
        <w:spacing w:line="420" w:lineRule="exact"/>
        <w:ind w:firstLine="480" w:firstLineChars="200"/>
        <w:rPr>
          <w:color w:val="000000"/>
          <w:sz w:val="24"/>
          <w:szCs w:val="24"/>
        </w:rPr>
      </w:pPr>
      <w:r>
        <w:rPr>
          <w:rFonts w:hint="eastAsia"/>
          <w:color w:val="000000"/>
          <w:sz w:val="24"/>
          <w:szCs w:val="24"/>
        </w:rPr>
        <w:t>32.l</w:t>
      </w:r>
      <w:r>
        <w:rPr>
          <w:rFonts w:hint="eastAsia"/>
          <w:b/>
          <w:color w:val="000000"/>
          <w:sz w:val="24"/>
          <w:szCs w:val="24"/>
        </w:rPr>
        <w:t xml:space="preserve"> </w:t>
      </w:r>
      <w:r>
        <w:rPr>
          <w:rFonts w:hint="eastAsia"/>
          <w:color w:val="000000"/>
          <w:sz w:val="24"/>
          <w:szCs w:val="24"/>
        </w:rPr>
        <w:t>中标结果确定后，采购人将向中标人发出中标通知书。</w:t>
      </w:r>
    </w:p>
    <w:p w14:paraId="7F846930">
      <w:pPr>
        <w:snapToGrid w:val="0"/>
        <w:spacing w:line="420" w:lineRule="exact"/>
        <w:ind w:firstLine="480" w:firstLineChars="200"/>
        <w:rPr>
          <w:color w:val="000000"/>
          <w:sz w:val="24"/>
          <w:szCs w:val="24"/>
        </w:rPr>
      </w:pPr>
      <w:r>
        <w:rPr>
          <w:rFonts w:hint="eastAsia"/>
          <w:color w:val="000000"/>
          <w:sz w:val="24"/>
          <w:szCs w:val="24"/>
        </w:rPr>
        <w:t>32.2中标通知书将是合同的一个组成部分。对采购人和中标人均具有法律效力。中标通知书发出后，采购人改变中标结果的，或者中标人放弃中标项目的，应当依法承担法律责任。</w:t>
      </w:r>
    </w:p>
    <w:p w14:paraId="01FD25CF">
      <w:pPr>
        <w:shd w:val="clear" w:color="auto" w:fill="FFFFFF"/>
        <w:spacing w:line="420" w:lineRule="exact"/>
        <w:ind w:firstLine="480" w:firstLineChars="200"/>
        <w:rPr>
          <w:b/>
          <w:color w:val="000000"/>
          <w:sz w:val="24"/>
          <w:szCs w:val="24"/>
        </w:rPr>
      </w:pPr>
      <w:bookmarkStart w:id="126" w:name="_Toc120614220"/>
      <w:bookmarkStart w:id="127" w:name="_Toc513029236"/>
      <w:bookmarkStart w:id="128" w:name="_Toc16938552"/>
      <w:bookmarkStart w:id="129" w:name="_Toc20823308"/>
      <w:r>
        <w:rPr>
          <w:rFonts w:hint="eastAsia"/>
          <w:b/>
          <w:color w:val="000000"/>
          <w:sz w:val="24"/>
          <w:szCs w:val="24"/>
        </w:rPr>
        <w:t>七、合同</w:t>
      </w:r>
      <w:bookmarkEnd w:id="126"/>
      <w:r>
        <w:rPr>
          <w:rFonts w:hint="eastAsia"/>
          <w:b/>
          <w:color w:val="000000"/>
          <w:sz w:val="24"/>
          <w:szCs w:val="24"/>
        </w:rPr>
        <w:t>签订相关事项</w:t>
      </w:r>
    </w:p>
    <w:bookmarkEnd w:id="127"/>
    <w:bookmarkEnd w:id="128"/>
    <w:bookmarkEnd w:id="129"/>
    <w:p w14:paraId="491799CF">
      <w:pPr>
        <w:shd w:val="clear" w:color="auto" w:fill="FFFFFF"/>
        <w:spacing w:line="420" w:lineRule="exact"/>
        <w:ind w:firstLine="480" w:firstLineChars="200"/>
        <w:rPr>
          <w:b/>
          <w:color w:val="000000"/>
          <w:sz w:val="24"/>
          <w:szCs w:val="24"/>
        </w:rPr>
      </w:pPr>
      <w:bookmarkStart w:id="130" w:name="_Toc513029237"/>
      <w:bookmarkStart w:id="131" w:name="_Toc16938553"/>
      <w:bookmarkStart w:id="132" w:name="_Toc20823309"/>
      <w:r>
        <w:rPr>
          <w:rFonts w:hint="eastAsia"/>
          <w:b/>
          <w:color w:val="000000"/>
          <w:sz w:val="24"/>
          <w:szCs w:val="24"/>
        </w:rPr>
        <w:t>33.签订合同</w:t>
      </w:r>
    </w:p>
    <w:p w14:paraId="06E3F08F">
      <w:pPr>
        <w:snapToGrid w:val="0"/>
        <w:spacing w:line="42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.l中标人应按中标通知书规定的时间、地点,按照招标文件确定的事项与采购人签订政府采购合同，且不得迟于中标通知书发出之日起三十日，由此给采购人造成损失的，中标人还应承担赔偿责任。</w:t>
      </w:r>
    </w:p>
    <w:p w14:paraId="3E3EABD1">
      <w:pPr>
        <w:snapToGrid w:val="0"/>
        <w:spacing w:line="420" w:lineRule="exact"/>
        <w:ind w:firstLine="480" w:firstLineChars="200"/>
        <w:rPr>
          <w:color w:val="000000"/>
          <w:sz w:val="24"/>
          <w:szCs w:val="24"/>
        </w:rPr>
      </w:pPr>
      <w:r>
        <w:rPr>
          <w:rFonts w:hint="eastAsia"/>
          <w:color w:val="000000"/>
          <w:sz w:val="24"/>
          <w:szCs w:val="24"/>
        </w:rPr>
        <w:t>33.2</w:t>
      </w:r>
      <w:r>
        <w:rPr>
          <w:rFonts w:hint="eastAsia"/>
          <w:b/>
          <w:color w:val="000000"/>
          <w:sz w:val="24"/>
          <w:szCs w:val="24"/>
        </w:rPr>
        <w:t xml:space="preserve"> </w:t>
      </w:r>
      <w:r>
        <w:rPr>
          <w:rFonts w:hint="eastAsia"/>
          <w:color w:val="000000"/>
          <w:sz w:val="24"/>
          <w:szCs w:val="24"/>
        </w:rPr>
        <w:t>招标文件、中标人的投标文件及招标过程中有关澄清、承诺文件均应作为合同附件。</w:t>
      </w:r>
    </w:p>
    <w:p w14:paraId="0F64CDA7">
      <w:pPr>
        <w:snapToGrid w:val="0"/>
        <w:spacing w:line="420" w:lineRule="exact"/>
        <w:ind w:firstLine="480" w:firstLineChars="200"/>
        <w:rPr>
          <w:color w:val="000000"/>
          <w:sz w:val="24"/>
          <w:szCs w:val="24"/>
        </w:rPr>
      </w:pPr>
      <w:r>
        <w:rPr>
          <w:rFonts w:hint="eastAsia"/>
          <w:color w:val="000000"/>
          <w:sz w:val="24"/>
          <w:szCs w:val="24"/>
        </w:rPr>
        <w:t>33.3 签订合同后，中标人不得将相关服务进行转包。未经采购人同意，中标人也不得采用分包的形式履行合同，否则采购人有权终止合同，中标人的履约保证金将不予退还。转包或分包造成采购人损失的，中标人应承担相应赔偿责任。</w:t>
      </w:r>
    </w:p>
    <w:p w14:paraId="45E3D2F7">
      <w:pPr>
        <w:snapToGrid w:val="0"/>
        <w:spacing w:line="420" w:lineRule="exact"/>
        <w:ind w:firstLine="480" w:firstLineChars="200"/>
        <w:rPr>
          <w:color w:val="000000"/>
          <w:sz w:val="24"/>
          <w:szCs w:val="24"/>
        </w:rPr>
      </w:pPr>
      <w:r>
        <w:rPr>
          <w:rFonts w:hint="eastAsia"/>
          <w:b/>
          <w:bCs/>
          <w:color w:val="000000"/>
          <w:sz w:val="24"/>
          <w:szCs w:val="24"/>
        </w:rPr>
        <w:t>33.4中标或者成交后无正当理由拒不与采购人签订采购合同的，将被列入不良行为记录名单，在一至三年内禁止参加盐城幼儿师范高等专科学校采购活动。</w:t>
      </w:r>
    </w:p>
    <w:p w14:paraId="7240FA07">
      <w:pPr>
        <w:shd w:val="clear" w:color="auto" w:fill="FFFFFF"/>
        <w:spacing w:line="420" w:lineRule="exact"/>
        <w:ind w:firstLine="480" w:firstLineChars="200"/>
        <w:rPr>
          <w:b/>
          <w:color w:val="000000"/>
          <w:sz w:val="24"/>
          <w:szCs w:val="24"/>
        </w:rPr>
      </w:pPr>
      <w:r>
        <w:rPr>
          <w:rFonts w:hint="eastAsia"/>
          <w:b/>
          <w:color w:val="000000"/>
          <w:sz w:val="24"/>
          <w:szCs w:val="24"/>
        </w:rPr>
        <w:t>34.服务的追加、减少和添购。</w:t>
      </w:r>
    </w:p>
    <w:p w14:paraId="3ED51371">
      <w:pPr>
        <w:spacing w:line="420" w:lineRule="exact"/>
        <w:ind w:firstLine="480" w:firstLineChars="200"/>
        <w:rPr>
          <w:color w:val="000000"/>
          <w:sz w:val="24"/>
          <w:szCs w:val="24"/>
        </w:rPr>
      </w:pPr>
      <w:r>
        <w:rPr>
          <w:rFonts w:hint="eastAsia"/>
          <w:color w:val="000000"/>
          <w:sz w:val="24"/>
          <w:szCs w:val="24"/>
        </w:rPr>
        <w:t>34.1合同履行中，采购人需追加与合同标的相同的服务的，在不改变合同其他条款的前提下，可以与中标人协商签订补充合同。</w:t>
      </w:r>
    </w:p>
    <w:p w14:paraId="12B0B10C">
      <w:pPr>
        <w:spacing w:line="420" w:lineRule="exact"/>
        <w:ind w:firstLine="480" w:firstLineChars="200"/>
        <w:rPr>
          <w:color w:val="000000"/>
          <w:sz w:val="24"/>
          <w:szCs w:val="24"/>
        </w:rPr>
      </w:pPr>
      <w:r>
        <w:rPr>
          <w:rFonts w:hint="eastAsia"/>
          <w:color w:val="000000"/>
          <w:sz w:val="24"/>
          <w:szCs w:val="24"/>
        </w:rPr>
        <w:t>34.2采购结束后，采购人若由于各种客观原因，必须对采购项目所牵涉的服务进行适当的减少时，在双方协商一致的前提下，可以按照招标采购时的价格水平做相应的调减，并据此签订补充合同。</w:t>
      </w:r>
    </w:p>
    <w:bookmarkEnd w:id="130"/>
    <w:bookmarkEnd w:id="131"/>
    <w:bookmarkEnd w:id="132"/>
    <w:p w14:paraId="1A14C029">
      <w:pPr>
        <w:shd w:val="clear" w:color="auto" w:fill="FFFFFF"/>
        <w:spacing w:line="420" w:lineRule="exact"/>
        <w:ind w:firstLine="480" w:firstLineChars="200"/>
        <w:rPr>
          <w:b/>
          <w:color w:val="000000"/>
          <w:sz w:val="24"/>
          <w:szCs w:val="24"/>
        </w:rPr>
      </w:pPr>
      <w:r>
        <w:rPr>
          <w:rFonts w:hint="eastAsia"/>
          <w:b/>
          <w:color w:val="000000"/>
          <w:sz w:val="24"/>
          <w:szCs w:val="24"/>
        </w:rPr>
        <w:t>35.履约保证金</w:t>
      </w:r>
    </w:p>
    <w:p w14:paraId="1B6830D4">
      <w:pPr>
        <w:pStyle w:val="6"/>
        <w:keepNext w:val="0"/>
        <w:keepLines w:val="0"/>
        <w:pBdr>
          <w:top w:val="none" w:color="000000" w:sz="0" w:space="0"/>
          <w:left w:val="none" w:color="000000" w:sz="0" w:space="0"/>
          <w:bottom w:val="none" w:color="000000" w:sz="0" w:space="0"/>
          <w:right w:val="none" w:color="000000" w:sz="0" w:space="0"/>
        </w:pBdr>
        <w:spacing w:before="0" w:after="0" w:line="420" w:lineRule="exact"/>
        <w:ind w:firstLine="480" w:firstLineChars="200"/>
        <w:rPr>
          <w:rFonts w:ascii="Times New Roman" w:hAnsi="Times New Roman" w:eastAsia="宋体" w:cs="宋体"/>
          <w:b w:val="0"/>
          <w:bCs w:val="0"/>
          <w:color w:val="000000"/>
          <w:sz w:val="24"/>
          <w:szCs w:val="24"/>
        </w:rPr>
      </w:pPr>
      <w:bookmarkStart w:id="133" w:name="_Toc28359027"/>
      <w:r>
        <w:rPr>
          <w:rFonts w:hint="eastAsia" w:ascii="Times New Roman" w:hAnsi="Times New Roman" w:eastAsia="宋体" w:cs="宋体"/>
          <w:b w:val="0"/>
          <w:bCs w:val="0"/>
          <w:color w:val="000000"/>
          <w:sz w:val="24"/>
          <w:szCs w:val="24"/>
        </w:rPr>
        <w:t>35.1</w:t>
      </w:r>
      <w:r>
        <w:rPr>
          <w:rFonts w:ascii="Times New Roman" w:hAnsi="Times New Roman" w:eastAsia="宋体" w:cs="宋体"/>
          <w:b w:val="0"/>
          <w:bCs w:val="0"/>
          <w:color w:val="000000"/>
          <w:sz w:val="24"/>
          <w:szCs w:val="24"/>
        </w:rPr>
        <w:t>中标后，中标单位须向采购单位提交人民币作为履约保证金。履约保证金于合同履行后无息退还。鼓励采购人对AA评级及以上政府采购供应商（需提供信用管理部门备案的第三方信用报告），免收履约保证金或降低履约保证金缴纳比例。</w:t>
      </w:r>
    </w:p>
    <w:p w14:paraId="1F7C3A69">
      <w:pPr>
        <w:tabs>
          <w:tab w:val="left" w:pos="900"/>
        </w:tabs>
        <w:adjustRightInd w:val="0"/>
        <w:snapToGrid w:val="0"/>
        <w:spacing w:line="420" w:lineRule="exact"/>
        <w:ind w:firstLine="480" w:firstLineChars="200"/>
        <w:rPr>
          <w:sz w:val="24"/>
          <w:szCs w:val="24"/>
        </w:rPr>
      </w:pPr>
      <w:r>
        <w:rPr>
          <w:rFonts w:hint="eastAsia"/>
          <w:sz w:val="24"/>
          <w:szCs w:val="24"/>
        </w:rPr>
        <w:t>35.2政府采购供应商信用报告应满足市信用办《关于执行&lt;(江苏省企业信用评价指引(试行)〉落实信用报告互认互用的通知》(盐信用办〔2021〕16号)规定， 且信用报告概述页等内容通过“信用盐城”网站可查实。信用报告如出现争议、错误等问题，由市信用办依据相关规定给予核实认定。对供应商的违约行为，采购人应当及时报告同级信用管理部门、财政部门。</w:t>
      </w:r>
    </w:p>
    <w:p w14:paraId="01ECBB67">
      <w:pPr>
        <w:tabs>
          <w:tab w:val="left" w:pos="900"/>
        </w:tabs>
        <w:adjustRightInd w:val="0"/>
        <w:snapToGrid w:val="0"/>
        <w:spacing w:line="420" w:lineRule="exact"/>
        <w:ind w:firstLine="480" w:firstLineChars="200"/>
        <w:rPr>
          <w:rFonts w:cs="宋体"/>
          <w:color w:val="000000"/>
          <w:sz w:val="24"/>
          <w:szCs w:val="24"/>
        </w:rPr>
      </w:pPr>
      <w:r>
        <w:rPr>
          <w:rFonts w:hint="eastAsia" w:cs="宋体"/>
          <w:color w:val="000000"/>
          <w:sz w:val="24"/>
          <w:szCs w:val="24"/>
        </w:rPr>
        <w:t>35.3</w:t>
      </w:r>
      <w:r>
        <w:rPr>
          <w:rFonts w:cs="宋体"/>
          <w:color w:val="000000"/>
          <w:sz w:val="24"/>
          <w:szCs w:val="24"/>
        </w:rPr>
        <w:t>中标或者成交后无正当理由拒不与采购人签订政府采购合同的，将被列入不良行为记录名单，在一至三年内禁止参加</w:t>
      </w:r>
      <w:r>
        <w:rPr>
          <w:rFonts w:hint="eastAsia" w:cs="宋体"/>
          <w:color w:val="000000"/>
          <w:sz w:val="24"/>
          <w:szCs w:val="24"/>
        </w:rPr>
        <w:t>我单位组织的</w:t>
      </w:r>
      <w:r>
        <w:rPr>
          <w:rFonts w:cs="宋体"/>
          <w:color w:val="000000"/>
          <w:sz w:val="24"/>
          <w:szCs w:val="24"/>
        </w:rPr>
        <w:t>政府采购活动。</w:t>
      </w:r>
    </w:p>
    <w:p w14:paraId="1033E056">
      <w:pPr>
        <w:tabs>
          <w:tab w:val="left" w:pos="900"/>
        </w:tabs>
        <w:adjustRightInd w:val="0"/>
        <w:snapToGrid w:val="0"/>
        <w:spacing w:line="420" w:lineRule="exact"/>
        <w:ind w:firstLine="480" w:firstLineChars="200"/>
        <w:rPr>
          <w:rFonts w:cs="宋体"/>
          <w:color w:val="000000"/>
          <w:sz w:val="24"/>
          <w:szCs w:val="24"/>
        </w:rPr>
      </w:pPr>
      <w:r>
        <w:rPr>
          <w:rFonts w:hint="eastAsia" w:cs="宋体"/>
          <w:color w:val="000000"/>
          <w:sz w:val="24"/>
          <w:szCs w:val="24"/>
        </w:rPr>
        <w:t>35.4</w:t>
      </w:r>
      <w:r>
        <w:rPr>
          <w:rFonts w:cs="宋体"/>
          <w:color w:val="000000"/>
          <w:sz w:val="24"/>
          <w:szCs w:val="24"/>
        </w:rPr>
        <w:t>收取履约保证金的，须在采购合同中约定退还履约保证金的方式、时间、条件和不予退还的情形，明确逾期退还履约保证金的违约责任</w:t>
      </w:r>
      <w:r>
        <w:rPr>
          <w:rFonts w:hint="eastAsia" w:cs="宋体"/>
          <w:color w:val="000000"/>
          <w:sz w:val="24"/>
          <w:szCs w:val="24"/>
        </w:rPr>
        <w:t>。</w:t>
      </w:r>
    </w:p>
    <w:p w14:paraId="05DD8FE8">
      <w:pPr>
        <w:pStyle w:val="6"/>
        <w:keepNext w:val="0"/>
        <w:keepLines w:val="0"/>
        <w:pBdr>
          <w:top w:val="none" w:color="000000" w:sz="0" w:space="0"/>
          <w:left w:val="none" w:color="000000" w:sz="0" w:space="0"/>
          <w:bottom w:val="none" w:color="000000" w:sz="0" w:space="0"/>
          <w:right w:val="none" w:color="000000" w:sz="0" w:space="0"/>
        </w:pBdr>
        <w:spacing w:before="0" w:after="0" w:line="420" w:lineRule="exact"/>
        <w:ind w:firstLine="480" w:firstLineChars="200"/>
        <w:rPr>
          <w:rFonts w:ascii="Times New Roman" w:hAnsi="Times New Roman" w:eastAsia="宋体" w:cs="宋体"/>
          <w:b w:val="0"/>
          <w:bCs w:val="0"/>
          <w:color w:val="000000"/>
          <w:sz w:val="24"/>
          <w:szCs w:val="24"/>
        </w:rPr>
      </w:pPr>
      <w:r>
        <w:rPr>
          <w:rFonts w:hint="eastAsia" w:ascii="Times New Roman" w:hAnsi="Times New Roman" w:eastAsia="宋体" w:cs="宋体"/>
          <w:b w:val="0"/>
          <w:bCs w:val="0"/>
          <w:color w:val="000000"/>
          <w:sz w:val="24"/>
          <w:szCs w:val="24"/>
        </w:rPr>
        <w:t>35.5</w:t>
      </w:r>
      <w:r>
        <w:rPr>
          <w:rFonts w:ascii="Times New Roman" w:hAnsi="Times New Roman" w:eastAsia="宋体" w:cs="宋体"/>
          <w:b w:val="0"/>
          <w:bCs w:val="0"/>
          <w:color w:val="000000"/>
          <w:sz w:val="24"/>
          <w:szCs w:val="24"/>
        </w:rPr>
        <w:t>不得在政府采购货物和服务采购项目中收取质量保证金，不得将已收取的履约保证金转为质量保证金情况。</w:t>
      </w:r>
      <w:bookmarkEnd w:id="133"/>
    </w:p>
    <w:p w14:paraId="3F09EAE0">
      <w:pPr>
        <w:pStyle w:val="2"/>
        <w:spacing w:line="600" w:lineRule="exact"/>
        <w:rPr>
          <w:rFonts w:ascii="Times New Roman" w:eastAsiaTheme="minorEastAsia"/>
          <w:b/>
          <w:color w:val="000000"/>
          <w:sz w:val="40"/>
          <w:szCs w:val="40"/>
        </w:rPr>
      </w:pPr>
      <w:r>
        <w:rPr>
          <w:rFonts w:hint="eastAsia" w:ascii="Times New Roman" w:eastAsia="宋体"/>
          <w:b/>
          <w:color w:val="000000"/>
          <w:sz w:val="44"/>
        </w:rPr>
        <w:br w:type="page"/>
      </w:r>
      <w:bookmarkStart w:id="134" w:name="_Toc185520122"/>
      <w:r>
        <w:rPr>
          <w:rFonts w:hint="eastAsia" w:ascii="Times New Roman" w:eastAsiaTheme="minorEastAsia"/>
          <w:b/>
          <w:color w:val="000000"/>
          <w:sz w:val="40"/>
          <w:szCs w:val="40"/>
        </w:rPr>
        <w:t>第三章  合同条款及</w:t>
      </w:r>
      <w:bookmarkEnd w:id="8"/>
      <w:bookmarkEnd w:id="9"/>
      <w:bookmarkEnd w:id="10"/>
      <w:bookmarkEnd w:id="11"/>
      <w:bookmarkEnd w:id="12"/>
      <w:r>
        <w:rPr>
          <w:rFonts w:hint="eastAsia" w:ascii="Times New Roman" w:eastAsiaTheme="minorEastAsia"/>
          <w:b/>
          <w:color w:val="000000"/>
          <w:sz w:val="40"/>
          <w:szCs w:val="40"/>
        </w:rPr>
        <w:t>格式</w:t>
      </w:r>
      <w:bookmarkEnd w:id="134"/>
    </w:p>
    <w:p w14:paraId="1615F9B8">
      <w:pPr>
        <w:snapToGrid w:val="0"/>
        <w:spacing w:line="440" w:lineRule="exact"/>
        <w:outlineLvl w:val="0"/>
        <w:rPr>
          <w:b/>
          <w:color w:val="000000"/>
          <w:sz w:val="30"/>
        </w:rPr>
      </w:pPr>
      <w:bookmarkStart w:id="135" w:name="_Hlt16619350"/>
      <w:bookmarkStart w:id="136" w:name="_Toc120614244"/>
      <w:bookmarkStart w:id="137" w:name="_Toc16938590"/>
      <w:bookmarkStart w:id="138" w:name="_Toc20823346"/>
      <w:bookmarkStart w:id="139" w:name="_Toc479757211"/>
      <w:bookmarkStart w:id="140" w:name="_Toc462564139"/>
    </w:p>
    <w:p w14:paraId="30B5B77C">
      <w:pPr>
        <w:snapToGrid w:val="0"/>
        <w:spacing w:line="420" w:lineRule="exact"/>
        <w:ind w:firstLine="480" w:firstLineChars="200"/>
        <w:rPr>
          <w:sz w:val="24"/>
          <w:szCs w:val="24"/>
        </w:rPr>
      </w:pPr>
      <w:bookmarkStart w:id="141" w:name="_Toc20823315"/>
      <w:bookmarkStart w:id="142" w:name="_Toc16938559"/>
      <w:bookmarkStart w:id="143" w:name="_Toc513029243"/>
      <w:r>
        <w:rPr>
          <w:rFonts w:hint="eastAsia"/>
          <w:sz w:val="24"/>
          <w:szCs w:val="24"/>
        </w:rPr>
        <w:t>以下为中标后签定本项目合同的通用条款，中标供应商不得提出实质性的修改，关于专用条款将由采购人与中标供应商结合本项目具体情况协商后签订。</w:t>
      </w:r>
    </w:p>
    <w:p w14:paraId="1C863183">
      <w:pPr>
        <w:snapToGrid w:val="0"/>
        <w:spacing w:before="290" w:beforeLines="100" w:after="290" w:afterLines="100" w:line="420" w:lineRule="exact"/>
        <w:jc w:val="center"/>
        <w:rPr>
          <w:b/>
          <w:bCs/>
          <w:sz w:val="32"/>
          <w:szCs w:val="24"/>
        </w:rPr>
      </w:pPr>
      <w:r>
        <w:rPr>
          <w:rFonts w:hint="eastAsia"/>
          <w:b/>
          <w:bCs/>
          <w:sz w:val="32"/>
          <w:szCs w:val="24"/>
        </w:rPr>
        <w:t>政府采购合同（货物）</w:t>
      </w:r>
    </w:p>
    <w:p w14:paraId="3116B775">
      <w:pPr>
        <w:snapToGrid w:val="0"/>
        <w:spacing w:line="420" w:lineRule="exact"/>
        <w:ind w:firstLine="480" w:firstLineChars="200"/>
        <w:rPr>
          <w:sz w:val="24"/>
          <w:szCs w:val="24"/>
        </w:rPr>
      </w:pPr>
      <w:r>
        <w:rPr>
          <w:rFonts w:hint="eastAsia"/>
          <w:sz w:val="24"/>
          <w:szCs w:val="24"/>
        </w:rPr>
        <w:t>项目名称：</w:t>
      </w:r>
      <w:r>
        <w:rPr>
          <w:rFonts w:hint="eastAsia" w:cs="宋体"/>
          <w:color w:val="333333"/>
          <w:kern w:val="0"/>
          <w:sz w:val="24"/>
          <w:szCs w:val="24"/>
          <w:u w:val="single"/>
          <w:shd w:val="clear" w:color="auto" w:fill="FFFFFF"/>
          <w:lang w:bidi="ar"/>
        </w:rPr>
        <w:t>盐城幼儿师范高等专科学校心理健康教育基地建设采购项目</w:t>
      </w:r>
      <w:r>
        <w:rPr>
          <w:rFonts w:hint="eastAsia"/>
          <w:sz w:val="24"/>
          <w:szCs w:val="24"/>
          <w:u w:val="single"/>
        </w:rPr>
        <w:t xml:space="preserve">   </w:t>
      </w:r>
      <w:r>
        <w:rPr>
          <w:rFonts w:hint="eastAsia"/>
          <w:sz w:val="24"/>
          <w:szCs w:val="24"/>
        </w:rPr>
        <w:t xml:space="preserve">                 </w:t>
      </w:r>
    </w:p>
    <w:p w14:paraId="792D1111">
      <w:pPr>
        <w:snapToGrid w:val="0"/>
        <w:spacing w:line="420" w:lineRule="exact"/>
        <w:ind w:firstLine="480" w:firstLineChars="200"/>
        <w:rPr>
          <w:sz w:val="24"/>
          <w:szCs w:val="24"/>
        </w:rPr>
      </w:pPr>
      <w:r>
        <w:rPr>
          <w:rFonts w:hint="eastAsia"/>
          <w:sz w:val="24"/>
          <w:szCs w:val="24"/>
        </w:rPr>
        <w:t>项目编号：</w:t>
      </w:r>
      <w:r>
        <w:rPr>
          <w:rFonts w:hint="eastAsia"/>
          <w:sz w:val="24"/>
          <w:szCs w:val="24"/>
          <w:u w:val="single"/>
        </w:rPr>
        <w:t xml:space="preserve">  YCYZ2024HW009</w:t>
      </w:r>
    </w:p>
    <w:p w14:paraId="269C9849">
      <w:pPr>
        <w:snapToGrid w:val="0"/>
        <w:spacing w:line="420" w:lineRule="exact"/>
        <w:ind w:firstLine="480" w:firstLineChars="200"/>
        <w:rPr>
          <w:sz w:val="24"/>
          <w:szCs w:val="24"/>
        </w:rPr>
      </w:pPr>
      <w:r>
        <w:rPr>
          <w:sz w:val="24"/>
          <w:szCs w:val="24"/>
        </w:rPr>
        <w:t>甲方：（买方）________</w:t>
      </w:r>
      <w:r>
        <w:rPr>
          <w:rFonts w:hint="eastAsia"/>
          <w:sz w:val="24"/>
          <w:szCs w:val="24"/>
        </w:rPr>
        <w:t xml:space="preserve"> </w:t>
      </w:r>
    </w:p>
    <w:p w14:paraId="05C6E02A">
      <w:pPr>
        <w:snapToGrid w:val="0"/>
        <w:spacing w:line="420" w:lineRule="exact"/>
        <w:ind w:firstLine="480" w:firstLineChars="200"/>
        <w:rPr>
          <w:sz w:val="24"/>
          <w:szCs w:val="24"/>
        </w:rPr>
      </w:pPr>
      <w:r>
        <w:rPr>
          <w:sz w:val="24"/>
          <w:szCs w:val="24"/>
        </w:rPr>
        <w:t>乙方：（卖方）________</w:t>
      </w:r>
      <w:r>
        <w:rPr>
          <w:rFonts w:hint="eastAsia"/>
          <w:sz w:val="24"/>
          <w:szCs w:val="24"/>
        </w:rPr>
        <w:t xml:space="preserve"> </w:t>
      </w:r>
    </w:p>
    <w:p w14:paraId="3D7DB5D3">
      <w:pPr>
        <w:snapToGrid w:val="0"/>
        <w:spacing w:line="420" w:lineRule="exact"/>
        <w:ind w:firstLine="480" w:firstLineChars="200"/>
        <w:rPr>
          <w:sz w:val="24"/>
          <w:szCs w:val="24"/>
        </w:rPr>
      </w:pPr>
      <w:r>
        <w:rPr>
          <w:rFonts w:hint="eastAsia"/>
          <w:sz w:val="24"/>
          <w:szCs w:val="24"/>
        </w:rPr>
        <w:t>甲、</w:t>
      </w:r>
      <w:r>
        <w:rPr>
          <w:sz w:val="24"/>
          <w:szCs w:val="24"/>
        </w:rPr>
        <w:t>乙双方根据</w:t>
      </w:r>
      <w:r>
        <w:rPr>
          <w:rFonts w:hint="eastAsia" w:cs="宋体"/>
          <w:color w:val="333333"/>
          <w:kern w:val="0"/>
          <w:sz w:val="24"/>
          <w:szCs w:val="24"/>
          <w:u w:val="single"/>
          <w:shd w:val="clear" w:color="auto" w:fill="FFFFFF"/>
          <w:lang w:bidi="ar"/>
        </w:rPr>
        <w:t>盐城幼儿师范高等专科学校心理健康教育基地建设采购项目</w:t>
      </w:r>
      <w:r>
        <w:rPr>
          <w:rFonts w:hint="eastAsia"/>
          <w:sz w:val="24"/>
          <w:szCs w:val="24"/>
        </w:rPr>
        <w:t>询价</w:t>
      </w:r>
      <w:r>
        <w:rPr>
          <w:sz w:val="24"/>
          <w:szCs w:val="24"/>
        </w:rPr>
        <w:t>的结果，签署本合同。</w:t>
      </w:r>
    </w:p>
    <w:p w14:paraId="706A6F6A">
      <w:pPr>
        <w:snapToGrid w:val="0"/>
        <w:spacing w:line="420" w:lineRule="exact"/>
        <w:ind w:firstLine="480" w:firstLineChars="200"/>
        <w:rPr>
          <w:b/>
          <w:sz w:val="24"/>
          <w:szCs w:val="24"/>
        </w:rPr>
      </w:pPr>
      <w:r>
        <w:rPr>
          <w:b/>
          <w:sz w:val="24"/>
          <w:szCs w:val="24"/>
        </w:rPr>
        <w:t>一、货物内容</w:t>
      </w:r>
    </w:p>
    <w:p w14:paraId="3C213E7A">
      <w:pPr>
        <w:snapToGrid w:val="0"/>
        <w:spacing w:line="420" w:lineRule="exact"/>
        <w:ind w:firstLine="480" w:firstLineChars="200"/>
        <w:rPr>
          <w:rFonts w:cs="宋体"/>
          <w:sz w:val="24"/>
          <w:szCs w:val="24"/>
        </w:rPr>
      </w:pPr>
      <w:r>
        <w:rPr>
          <w:sz w:val="24"/>
          <w:szCs w:val="24"/>
        </w:rPr>
        <w:t>1.1 货物名称：</w:t>
      </w:r>
      <w:r>
        <w:rPr>
          <w:rFonts w:hint="eastAsia" w:cs="宋体"/>
          <w:color w:val="333333"/>
          <w:kern w:val="0"/>
          <w:sz w:val="24"/>
          <w:szCs w:val="24"/>
          <w:shd w:val="clear" w:color="auto" w:fill="FFFFFF"/>
          <w:lang w:bidi="ar"/>
        </w:rPr>
        <w:t>盐城幼儿师范高等专科学校心理健康教育基地建设采购项目</w:t>
      </w:r>
      <w:r>
        <w:rPr>
          <w:rFonts w:hint="eastAsia"/>
          <w:sz w:val="24"/>
          <w:szCs w:val="24"/>
        </w:rPr>
        <w:t xml:space="preserve"> </w:t>
      </w:r>
    </w:p>
    <w:p w14:paraId="1BF7CBF9">
      <w:pPr>
        <w:snapToGrid w:val="0"/>
        <w:spacing w:line="420" w:lineRule="exact"/>
        <w:ind w:firstLine="480" w:firstLineChars="200"/>
        <w:rPr>
          <w:sz w:val="24"/>
          <w:szCs w:val="24"/>
        </w:rPr>
      </w:pPr>
      <w:r>
        <w:rPr>
          <w:sz w:val="24"/>
          <w:szCs w:val="24"/>
        </w:rPr>
        <w:t>1.2 型号规格：</w:t>
      </w:r>
      <w:r>
        <w:rPr>
          <w:rFonts w:hint="eastAsia"/>
          <w:sz w:val="24"/>
          <w:szCs w:val="24"/>
        </w:rPr>
        <w:t>详见招标文件</w:t>
      </w:r>
    </w:p>
    <w:p w14:paraId="1777D183">
      <w:pPr>
        <w:snapToGrid w:val="0"/>
        <w:spacing w:line="420" w:lineRule="exact"/>
        <w:ind w:firstLine="480" w:firstLineChars="200"/>
        <w:rPr>
          <w:sz w:val="24"/>
          <w:szCs w:val="24"/>
        </w:rPr>
      </w:pPr>
      <w:r>
        <w:rPr>
          <w:sz w:val="24"/>
          <w:szCs w:val="24"/>
        </w:rPr>
        <w:t>1.3 数量（单位）：</w:t>
      </w:r>
      <w:r>
        <w:rPr>
          <w:rFonts w:hint="eastAsia"/>
          <w:sz w:val="24"/>
          <w:szCs w:val="24"/>
        </w:rPr>
        <w:t>详见招标文件</w:t>
      </w:r>
    </w:p>
    <w:p w14:paraId="4A0B9FBA">
      <w:pPr>
        <w:snapToGrid w:val="0"/>
        <w:spacing w:line="420" w:lineRule="exact"/>
        <w:ind w:firstLine="480" w:firstLineChars="200"/>
        <w:rPr>
          <w:b/>
          <w:sz w:val="24"/>
          <w:szCs w:val="24"/>
        </w:rPr>
      </w:pPr>
      <w:r>
        <w:rPr>
          <w:b/>
          <w:sz w:val="24"/>
          <w:szCs w:val="24"/>
        </w:rPr>
        <w:t>二、合同金额</w:t>
      </w:r>
    </w:p>
    <w:p w14:paraId="59E26ECF">
      <w:pPr>
        <w:snapToGrid w:val="0"/>
        <w:spacing w:line="420" w:lineRule="exact"/>
        <w:ind w:firstLine="480" w:firstLineChars="200"/>
        <w:rPr>
          <w:sz w:val="24"/>
          <w:szCs w:val="24"/>
        </w:rPr>
      </w:pPr>
      <w:r>
        <w:rPr>
          <w:sz w:val="24"/>
          <w:szCs w:val="24"/>
        </w:rPr>
        <w:t>2.1 本合同金额为（大写）：_________圆整（￥_______元）人民币。</w:t>
      </w:r>
    </w:p>
    <w:p w14:paraId="148E7E07">
      <w:pPr>
        <w:snapToGrid w:val="0"/>
        <w:spacing w:line="420" w:lineRule="exact"/>
        <w:ind w:firstLine="480" w:firstLineChars="200"/>
        <w:rPr>
          <w:sz w:val="24"/>
          <w:szCs w:val="24"/>
        </w:rPr>
      </w:pPr>
      <w:r>
        <w:rPr>
          <w:rFonts w:hint="eastAsia"/>
          <w:sz w:val="24"/>
          <w:szCs w:val="24"/>
        </w:rPr>
        <w:t>本合同价是指乙方为完成招标文件（含采购清单）确定的采购范围内的所有工作内容的总费用。价格组成包括（但不限于）所有货物及货物运抵指定交付地点的各种费用、辅材、随配附件、备品备件、易损件、专用工具、安装调试、技术培训、技术资料、包装、售后服务、保险费、税金、验收检验、合同期内的市场风险及国家政策性调整风险、不可预见费和售后等相关伴随服务而涵盖的所有费用。凡漏项或少计均视为优惠，甲方不另行增加费用。</w:t>
      </w:r>
    </w:p>
    <w:p w14:paraId="10A7D95F">
      <w:pPr>
        <w:spacing w:line="420" w:lineRule="exact"/>
        <w:ind w:firstLine="480" w:firstLineChars="200"/>
        <w:rPr>
          <w:rFonts w:cs="宋体"/>
          <w:sz w:val="24"/>
          <w:szCs w:val="24"/>
        </w:rPr>
      </w:pPr>
    </w:p>
    <w:p w14:paraId="1174948A">
      <w:pPr>
        <w:snapToGrid w:val="0"/>
        <w:spacing w:line="420" w:lineRule="exact"/>
        <w:ind w:firstLine="480" w:firstLineChars="200"/>
        <w:rPr>
          <w:b/>
          <w:sz w:val="24"/>
          <w:szCs w:val="24"/>
        </w:rPr>
      </w:pPr>
      <w:r>
        <w:rPr>
          <w:b/>
          <w:sz w:val="24"/>
          <w:szCs w:val="24"/>
        </w:rPr>
        <w:t>三、技术资料</w:t>
      </w:r>
    </w:p>
    <w:p w14:paraId="2116F039">
      <w:pPr>
        <w:snapToGrid w:val="0"/>
        <w:spacing w:line="420" w:lineRule="exact"/>
        <w:ind w:firstLine="480" w:firstLineChars="200"/>
        <w:rPr>
          <w:sz w:val="24"/>
          <w:szCs w:val="24"/>
        </w:rPr>
      </w:pPr>
      <w:r>
        <w:rPr>
          <w:sz w:val="24"/>
          <w:szCs w:val="24"/>
        </w:rPr>
        <w:t>3.1乙方应按</w:t>
      </w:r>
      <w:r>
        <w:rPr>
          <w:rFonts w:hint="eastAsia"/>
          <w:sz w:val="24"/>
          <w:szCs w:val="24"/>
        </w:rPr>
        <w:t>询价</w:t>
      </w:r>
      <w:r>
        <w:rPr>
          <w:sz w:val="24"/>
          <w:szCs w:val="24"/>
        </w:rPr>
        <w:t>文件规定的时间向甲方提供使用货物的有关技术资料。</w:t>
      </w:r>
    </w:p>
    <w:p w14:paraId="55389AB8">
      <w:pPr>
        <w:snapToGrid w:val="0"/>
        <w:spacing w:line="420" w:lineRule="exact"/>
        <w:ind w:firstLine="480" w:firstLineChars="200"/>
        <w:rPr>
          <w:sz w:val="24"/>
          <w:szCs w:val="24"/>
        </w:rPr>
      </w:pPr>
      <w:r>
        <w:rPr>
          <w:sz w:val="24"/>
          <w:szCs w:val="24"/>
        </w:rPr>
        <w:t>3.</w:t>
      </w:r>
      <w:r>
        <w:rPr>
          <w:rFonts w:hint="eastAsia"/>
          <w:sz w:val="24"/>
          <w:szCs w:val="24"/>
        </w:rPr>
        <w:t>2</w:t>
      </w:r>
      <w:r>
        <w:rPr>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16482D5">
      <w:pPr>
        <w:numPr>
          <w:ilvl w:val="0"/>
          <w:numId w:val="2"/>
        </w:numPr>
        <w:snapToGrid w:val="0"/>
        <w:spacing w:line="420" w:lineRule="exact"/>
        <w:ind w:firstLine="480" w:firstLineChars="200"/>
        <w:rPr>
          <w:b/>
          <w:sz w:val="24"/>
          <w:szCs w:val="24"/>
        </w:rPr>
      </w:pPr>
      <w:r>
        <w:rPr>
          <w:b/>
          <w:sz w:val="24"/>
          <w:szCs w:val="24"/>
        </w:rPr>
        <w:t>知识产权</w:t>
      </w:r>
    </w:p>
    <w:p w14:paraId="72D65EF2">
      <w:pPr>
        <w:snapToGrid w:val="0"/>
        <w:spacing w:line="420" w:lineRule="exact"/>
        <w:ind w:firstLine="480" w:firstLineChars="200"/>
        <w:rPr>
          <w:sz w:val="24"/>
          <w:szCs w:val="24"/>
        </w:rPr>
      </w:pPr>
      <w:r>
        <w:rPr>
          <w:sz w:val="24"/>
          <w:szCs w:val="24"/>
        </w:rPr>
        <w:t>4.1乙</w:t>
      </w:r>
      <w:r>
        <w:rPr>
          <w:rFonts w:hint="eastAsia"/>
          <w:sz w:val="24"/>
          <w:szCs w:val="24"/>
        </w:rPr>
        <w:t>方应保证甲方在使用、接受本合同货物和服务或其任何一部分时不受第三方提出侵犯其专利权、版权、商标权和工业设计权等知识产权的起诉。一旦出现侵权，由乙方负全部责任。</w:t>
      </w:r>
    </w:p>
    <w:p w14:paraId="2DF84883">
      <w:pPr>
        <w:numPr>
          <w:ilvl w:val="0"/>
          <w:numId w:val="2"/>
        </w:numPr>
        <w:snapToGrid w:val="0"/>
        <w:spacing w:line="420" w:lineRule="exact"/>
        <w:ind w:firstLine="480" w:firstLineChars="200"/>
        <w:rPr>
          <w:b/>
          <w:sz w:val="24"/>
          <w:szCs w:val="24"/>
        </w:rPr>
      </w:pPr>
      <w:r>
        <w:rPr>
          <w:b/>
          <w:sz w:val="24"/>
          <w:szCs w:val="24"/>
        </w:rPr>
        <w:t>产权担保</w:t>
      </w:r>
    </w:p>
    <w:p w14:paraId="6A35A9F7">
      <w:pPr>
        <w:snapToGrid w:val="0"/>
        <w:spacing w:line="420" w:lineRule="exact"/>
        <w:ind w:firstLine="480" w:firstLineChars="200"/>
        <w:rPr>
          <w:sz w:val="24"/>
          <w:szCs w:val="24"/>
        </w:rPr>
      </w:pPr>
      <w:r>
        <w:rPr>
          <w:sz w:val="24"/>
          <w:szCs w:val="24"/>
        </w:rPr>
        <w:t>5.1 乙方保证所交付的货物的所有权完全属于乙方且无任何抵押、查封等产权瑕</w:t>
      </w:r>
      <w:r>
        <w:rPr>
          <w:rFonts w:hint="eastAsia"/>
          <w:sz w:val="24"/>
          <w:szCs w:val="24"/>
        </w:rPr>
        <w:t>疵。</w:t>
      </w:r>
    </w:p>
    <w:p w14:paraId="7F102AB0">
      <w:pPr>
        <w:snapToGrid w:val="0"/>
        <w:spacing w:line="420" w:lineRule="exact"/>
        <w:ind w:firstLine="480" w:firstLineChars="200"/>
        <w:rPr>
          <w:b/>
          <w:bCs/>
          <w:sz w:val="24"/>
          <w:szCs w:val="24"/>
        </w:rPr>
      </w:pPr>
      <w:r>
        <w:rPr>
          <w:rFonts w:hint="eastAsia"/>
          <w:b/>
          <w:bCs/>
          <w:sz w:val="24"/>
          <w:szCs w:val="24"/>
        </w:rPr>
        <w:t>六、履约保证金</w:t>
      </w:r>
    </w:p>
    <w:p w14:paraId="440D8649">
      <w:pPr>
        <w:snapToGrid w:val="0"/>
        <w:spacing w:line="420" w:lineRule="exact"/>
        <w:ind w:firstLine="480" w:firstLineChars="200"/>
        <w:rPr>
          <w:rFonts w:cs="宋体"/>
          <w:sz w:val="24"/>
          <w:szCs w:val="24"/>
        </w:rPr>
      </w:pPr>
      <w:r>
        <w:rPr>
          <w:rFonts w:hint="eastAsia" w:cs="宋体"/>
          <w:sz w:val="24"/>
          <w:szCs w:val="24"/>
        </w:rPr>
        <w:t>6.1履约保证金的交纳</w:t>
      </w:r>
    </w:p>
    <w:p w14:paraId="1EB46AB7">
      <w:pPr>
        <w:pBdr>
          <w:top w:val="none" w:color="000000" w:sz="0" w:space="0"/>
          <w:left w:val="none" w:color="000000" w:sz="0" w:space="0"/>
          <w:bottom w:val="none" w:color="000000" w:sz="0" w:space="0"/>
          <w:right w:val="none" w:color="000000" w:sz="0" w:space="0"/>
        </w:pBdr>
        <w:tabs>
          <w:tab w:val="left" w:pos="900"/>
        </w:tabs>
        <w:spacing w:line="420" w:lineRule="exact"/>
        <w:ind w:firstLine="480" w:firstLineChars="200"/>
        <w:rPr>
          <w:sz w:val="24"/>
          <w:szCs w:val="24"/>
        </w:rPr>
      </w:pPr>
      <w:r>
        <w:rPr>
          <w:rFonts w:hint="eastAsia" w:cs="宋体"/>
          <w:sz w:val="24"/>
          <w:szCs w:val="24"/>
        </w:rPr>
        <w:t>6.1.1金额：乙方交纳合同</w:t>
      </w:r>
      <w:r>
        <w:rPr>
          <w:rFonts w:hint="eastAsia" w:cs="宋体"/>
          <w:sz w:val="24"/>
          <w:szCs w:val="24"/>
          <w:highlight w:val="yellow"/>
        </w:rPr>
        <w:t>价的</w:t>
      </w:r>
      <w:r>
        <w:rPr>
          <w:rFonts w:hint="eastAsia" w:cs="宋体"/>
          <w:sz w:val="24"/>
          <w:szCs w:val="24"/>
          <w:highlight w:val="yellow"/>
          <w:lang w:val="en-US" w:eastAsia="zh-CN"/>
        </w:rPr>
        <w:t>10</w:t>
      </w:r>
      <w:r>
        <w:rPr>
          <w:rFonts w:hint="eastAsia" w:cs="宋体"/>
          <w:bCs/>
          <w:sz w:val="24"/>
          <w:szCs w:val="24"/>
          <w:highlight w:val="yellow"/>
        </w:rPr>
        <w:t>%（按</w:t>
      </w:r>
      <w:r>
        <w:rPr>
          <w:rFonts w:hint="eastAsia" w:cs="宋体"/>
          <w:bCs/>
          <w:sz w:val="24"/>
          <w:szCs w:val="24"/>
        </w:rPr>
        <w:t>四舍五入取整至百元）</w:t>
      </w:r>
      <w:r>
        <w:rPr>
          <w:rFonts w:hint="eastAsia" w:cs="宋体"/>
          <w:sz w:val="24"/>
          <w:szCs w:val="24"/>
        </w:rPr>
        <w:t>作为本项目的履约保证金（</w:t>
      </w:r>
      <w:r>
        <w:rPr>
          <w:rFonts w:cs="宋体"/>
          <w:color w:val="000000"/>
          <w:sz w:val="24"/>
          <w:szCs w:val="24"/>
        </w:rPr>
        <w:t>不超过合同金额的10%）。</w:t>
      </w:r>
    </w:p>
    <w:p w14:paraId="51FC2090">
      <w:pPr>
        <w:spacing w:line="420" w:lineRule="exact"/>
        <w:ind w:firstLine="480" w:firstLineChars="200"/>
        <w:rPr>
          <w:b/>
          <w:bCs/>
          <w:sz w:val="24"/>
          <w:szCs w:val="24"/>
        </w:rPr>
      </w:pPr>
      <w:r>
        <w:rPr>
          <w:rFonts w:hint="eastAsia" w:cs="宋体"/>
          <w:sz w:val="24"/>
          <w:szCs w:val="24"/>
        </w:rPr>
        <w:t>6.1.2履约保证金的形式：</w:t>
      </w:r>
      <w:r>
        <w:rPr>
          <w:rFonts w:hint="eastAsia"/>
          <w:sz w:val="24"/>
          <w:szCs w:val="24"/>
        </w:rPr>
        <w:t>转账、支票、汇票、本票或者金融机构、担保机构出具的保函、保险公司保险单等形式提交</w:t>
      </w:r>
    </w:p>
    <w:p w14:paraId="3AF4DCE9">
      <w:pPr>
        <w:spacing w:line="420" w:lineRule="exact"/>
        <w:ind w:firstLine="480" w:firstLineChars="200"/>
        <w:rPr>
          <w:rFonts w:cs="宋体"/>
          <w:sz w:val="24"/>
          <w:szCs w:val="24"/>
        </w:rPr>
      </w:pPr>
      <w:r>
        <w:rPr>
          <w:rFonts w:hint="eastAsia" w:cs="宋体"/>
          <w:sz w:val="24"/>
          <w:szCs w:val="24"/>
        </w:rPr>
        <w:t>6.1.3本项目对第三方信用服务机构依据标准规范评定为AA级及以上（需提供在“信用盐城”网站备案的第三方信用报告）的政府采购供应商，降低履行保证金缴纳比例至合同价的</w:t>
      </w:r>
      <w:r>
        <w:rPr>
          <w:rFonts w:hint="eastAsia" w:cs="宋体"/>
          <w:bCs/>
          <w:sz w:val="24"/>
          <w:szCs w:val="24"/>
        </w:rPr>
        <w:t>5%（按四舍五入取整至百元）</w:t>
      </w:r>
      <w:r>
        <w:rPr>
          <w:rFonts w:hint="eastAsia" w:cs="宋体"/>
          <w:sz w:val="24"/>
          <w:szCs w:val="24"/>
        </w:rPr>
        <w:t>。</w:t>
      </w:r>
    </w:p>
    <w:p w14:paraId="5540E8C9">
      <w:pPr>
        <w:spacing w:line="420" w:lineRule="exact"/>
        <w:ind w:firstLine="480" w:firstLineChars="200"/>
        <w:rPr>
          <w:rFonts w:cs="宋体"/>
          <w:sz w:val="24"/>
          <w:szCs w:val="24"/>
        </w:rPr>
      </w:pPr>
      <w:r>
        <w:rPr>
          <w:rFonts w:hint="eastAsia" w:cs="宋体"/>
          <w:sz w:val="24"/>
          <w:szCs w:val="24"/>
        </w:rPr>
        <w:t>6.2履约保证金的退还</w:t>
      </w:r>
    </w:p>
    <w:p w14:paraId="7E57A168">
      <w:pPr>
        <w:spacing w:line="420" w:lineRule="exact"/>
        <w:ind w:firstLine="480" w:firstLineChars="200"/>
        <w:rPr>
          <w:rFonts w:cs="宋体"/>
          <w:sz w:val="24"/>
          <w:szCs w:val="24"/>
        </w:rPr>
      </w:pPr>
      <w:r>
        <w:rPr>
          <w:rFonts w:hint="eastAsia" w:cs="宋体"/>
          <w:sz w:val="24"/>
          <w:szCs w:val="24"/>
        </w:rPr>
        <w:t>6.2.1方式：无息退还至乙方缴纳履约保证金的账户。如为保函，乙方需提供保函至项目验收合格结束，验收合格结束后保函自动失效。</w:t>
      </w:r>
    </w:p>
    <w:p w14:paraId="6655DA29">
      <w:pPr>
        <w:spacing w:line="420" w:lineRule="exact"/>
        <w:ind w:firstLine="480" w:firstLineChars="200"/>
        <w:rPr>
          <w:rFonts w:cs="宋体"/>
          <w:sz w:val="24"/>
          <w:szCs w:val="24"/>
        </w:rPr>
      </w:pPr>
      <w:r>
        <w:rPr>
          <w:rFonts w:hint="eastAsia" w:cs="宋体"/>
          <w:sz w:val="24"/>
          <w:szCs w:val="24"/>
        </w:rPr>
        <w:t>6.2.2时间：由乙方提出申请，30个工作日内退还履约保证金。</w:t>
      </w:r>
    </w:p>
    <w:p w14:paraId="7F9291D6">
      <w:pPr>
        <w:spacing w:line="420" w:lineRule="exact"/>
        <w:ind w:firstLine="480" w:firstLineChars="200"/>
        <w:rPr>
          <w:rFonts w:cs="宋体"/>
          <w:sz w:val="24"/>
          <w:szCs w:val="24"/>
        </w:rPr>
      </w:pPr>
      <w:r>
        <w:rPr>
          <w:rFonts w:hint="eastAsia" w:cs="宋体"/>
          <w:sz w:val="24"/>
          <w:szCs w:val="24"/>
        </w:rPr>
        <w:t>6.2.3条件：验收合格。</w:t>
      </w:r>
    </w:p>
    <w:p w14:paraId="2A24827F">
      <w:pPr>
        <w:spacing w:line="420" w:lineRule="exact"/>
        <w:ind w:firstLine="480" w:firstLineChars="200"/>
        <w:rPr>
          <w:rFonts w:cs="宋体"/>
          <w:sz w:val="24"/>
          <w:szCs w:val="24"/>
        </w:rPr>
      </w:pPr>
      <w:r>
        <w:rPr>
          <w:rFonts w:hint="eastAsia" w:cs="宋体"/>
          <w:sz w:val="24"/>
          <w:szCs w:val="24"/>
        </w:rPr>
        <w:t>注：发生违约行为时，履约保证金作为违约金进行扣除。</w:t>
      </w:r>
    </w:p>
    <w:p w14:paraId="56D9F39B">
      <w:pPr>
        <w:spacing w:line="420" w:lineRule="exact"/>
        <w:ind w:firstLine="480" w:firstLineChars="200"/>
        <w:rPr>
          <w:rFonts w:cs="宋体"/>
          <w:sz w:val="24"/>
          <w:szCs w:val="24"/>
        </w:rPr>
      </w:pPr>
      <w:r>
        <w:rPr>
          <w:rFonts w:hint="eastAsia" w:cs="宋体"/>
          <w:sz w:val="24"/>
          <w:szCs w:val="24"/>
        </w:rPr>
        <w:t>6.3不予退还情形：</w:t>
      </w:r>
    </w:p>
    <w:p w14:paraId="36D9206E">
      <w:pPr>
        <w:spacing w:line="420" w:lineRule="exact"/>
        <w:ind w:firstLine="480" w:firstLineChars="200"/>
        <w:rPr>
          <w:rFonts w:cs="宋体"/>
          <w:sz w:val="24"/>
          <w:szCs w:val="24"/>
        </w:rPr>
      </w:pPr>
      <w:r>
        <w:rPr>
          <w:rFonts w:hint="eastAsia" w:cs="宋体"/>
          <w:sz w:val="24"/>
          <w:szCs w:val="24"/>
        </w:rPr>
        <w:t>除不可抗力情况外，乙方出现下列情形之一的，将视情节决定履约保证金是否不予退还。</w:t>
      </w:r>
    </w:p>
    <w:p w14:paraId="49234BBA">
      <w:pPr>
        <w:spacing w:line="420" w:lineRule="exact"/>
        <w:ind w:firstLine="480" w:firstLineChars="200"/>
        <w:rPr>
          <w:rFonts w:cs="宋体"/>
          <w:sz w:val="24"/>
          <w:szCs w:val="24"/>
        </w:rPr>
      </w:pPr>
      <w:r>
        <w:rPr>
          <w:rFonts w:hint="eastAsia" w:cs="宋体"/>
          <w:sz w:val="24"/>
          <w:szCs w:val="24"/>
        </w:rPr>
        <w:t>（1）乙方无正当理由拒绝签订合同的，或者在签订合同时向甲方提出附加条件或者更改合同实质性内容要求的；</w:t>
      </w:r>
    </w:p>
    <w:p w14:paraId="09864299">
      <w:pPr>
        <w:spacing w:line="420" w:lineRule="exact"/>
        <w:ind w:firstLine="480" w:firstLineChars="200"/>
        <w:rPr>
          <w:rFonts w:cs="宋体"/>
          <w:sz w:val="24"/>
          <w:szCs w:val="24"/>
        </w:rPr>
      </w:pPr>
      <w:r>
        <w:rPr>
          <w:rFonts w:hint="eastAsia" w:cs="宋体"/>
          <w:sz w:val="24"/>
          <w:szCs w:val="24"/>
        </w:rPr>
        <w:t>（2）乙方不履行与甲方订立的合同的；</w:t>
      </w:r>
    </w:p>
    <w:p w14:paraId="4BB52739">
      <w:pPr>
        <w:spacing w:line="420" w:lineRule="exact"/>
        <w:ind w:firstLine="480" w:firstLineChars="200"/>
        <w:rPr>
          <w:rFonts w:cs="宋体"/>
          <w:sz w:val="24"/>
          <w:szCs w:val="24"/>
        </w:rPr>
      </w:pPr>
      <w:r>
        <w:rPr>
          <w:rFonts w:hint="eastAsia" w:cs="宋体"/>
          <w:sz w:val="24"/>
          <w:szCs w:val="24"/>
        </w:rPr>
        <w:t>（3）乙方所供货物或服务不符合招标文件规定要求的；</w:t>
      </w:r>
    </w:p>
    <w:p w14:paraId="3FEB97FD">
      <w:pPr>
        <w:spacing w:line="420" w:lineRule="exact"/>
        <w:ind w:firstLine="480" w:firstLineChars="200"/>
        <w:rPr>
          <w:rFonts w:cs="宋体"/>
          <w:sz w:val="24"/>
          <w:szCs w:val="24"/>
        </w:rPr>
      </w:pPr>
      <w:r>
        <w:rPr>
          <w:rFonts w:hint="eastAsia" w:cs="宋体"/>
          <w:sz w:val="24"/>
          <w:szCs w:val="24"/>
        </w:rPr>
        <w:t>（4）乙方采取欺骗、弄虚作假方式投标的或与其它投标人串通投标的；</w:t>
      </w:r>
    </w:p>
    <w:p w14:paraId="63BE3A7F">
      <w:pPr>
        <w:spacing w:line="420" w:lineRule="exact"/>
        <w:ind w:firstLine="480" w:firstLineChars="200"/>
        <w:rPr>
          <w:rFonts w:cs="宋体"/>
          <w:sz w:val="24"/>
          <w:szCs w:val="24"/>
        </w:rPr>
      </w:pPr>
      <w:r>
        <w:rPr>
          <w:rFonts w:hint="eastAsia" w:cs="宋体"/>
          <w:sz w:val="24"/>
          <w:szCs w:val="24"/>
        </w:rPr>
        <w:t>（5）乙方故意捏造事实或伪造证明材料，进行虚假恶意投诉或反映的。</w:t>
      </w:r>
    </w:p>
    <w:p w14:paraId="4D44335C">
      <w:pPr>
        <w:spacing w:line="420" w:lineRule="exact"/>
        <w:ind w:firstLine="480" w:firstLineChars="200"/>
        <w:rPr>
          <w:rFonts w:cs="宋体"/>
          <w:b/>
          <w:sz w:val="24"/>
          <w:szCs w:val="24"/>
        </w:rPr>
      </w:pPr>
      <w:r>
        <w:rPr>
          <w:rFonts w:hint="eastAsia" w:cs="宋体"/>
          <w:sz w:val="24"/>
          <w:szCs w:val="24"/>
        </w:rPr>
        <w:t>6.4逾期退还的违约责任：甲方逾期无故未退还履约保证金的，按中国人民银行同期存款基准利率支付超期资金占用费，但因乙方自身原因导致无法及时退还的除外。</w:t>
      </w:r>
    </w:p>
    <w:p w14:paraId="56A360E4">
      <w:pPr>
        <w:snapToGrid w:val="0"/>
        <w:spacing w:line="420" w:lineRule="exact"/>
        <w:ind w:firstLine="480" w:firstLineChars="200"/>
        <w:rPr>
          <w:b/>
          <w:bCs/>
          <w:sz w:val="24"/>
          <w:szCs w:val="24"/>
        </w:rPr>
      </w:pPr>
      <w:r>
        <w:rPr>
          <w:rFonts w:hint="eastAsia"/>
          <w:b/>
          <w:bCs/>
          <w:sz w:val="24"/>
          <w:szCs w:val="24"/>
        </w:rPr>
        <w:t>七、转包或分包</w:t>
      </w:r>
    </w:p>
    <w:p w14:paraId="3399C9C2">
      <w:pPr>
        <w:snapToGrid w:val="0"/>
        <w:spacing w:line="420" w:lineRule="exact"/>
        <w:ind w:firstLine="480" w:firstLineChars="200"/>
        <w:rPr>
          <w:sz w:val="24"/>
          <w:szCs w:val="24"/>
        </w:rPr>
      </w:pPr>
      <w:r>
        <w:rPr>
          <w:rFonts w:hint="eastAsia"/>
          <w:sz w:val="24"/>
          <w:szCs w:val="24"/>
        </w:rPr>
        <w:t>7.1本合同范围的货物，应由乙方直接供应，不得转让他人供应；</w:t>
      </w:r>
    </w:p>
    <w:p w14:paraId="5E4A8A98">
      <w:pPr>
        <w:snapToGrid w:val="0"/>
        <w:spacing w:line="420" w:lineRule="exact"/>
        <w:ind w:firstLine="480" w:firstLineChars="200"/>
        <w:rPr>
          <w:sz w:val="24"/>
          <w:szCs w:val="24"/>
        </w:rPr>
      </w:pPr>
      <w:r>
        <w:rPr>
          <w:rFonts w:hint="eastAsia"/>
          <w:sz w:val="24"/>
          <w:szCs w:val="24"/>
        </w:rPr>
        <w:t>7.2 除非得到甲方的书面同意，乙方不得部分分包给他人供应。</w:t>
      </w:r>
    </w:p>
    <w:p w14:paraId="5EFF0E35">
      <w:pPr>
        <w:snapToGrid w:val="0"/>
        <w:spacing w:line="420" w:lineRule="exact"/>
        <w:ind w:firstLine="480" w:firstLineChars="200"/>
        <w:rPr>
          <w:sz w:val="24"/>
          <w:szCs w:val="24"/>
        </w:rPr>
      </w:pPr>
      <w:r>
        <w:rPr>
          <w:rFonts w:hint="eastAsia"/>
          <w:sz w:val="24"/>
          <w:szCs w:val="24"/>
        </w:rPr>
        <w:t>7.3如有转让和未经甲方同意的分包行为，甲方有权给予终止合同。</w:t>
      </w:r>
    </w:p>
    <w:p w14:paraId="606E5D61">
      <w:pPr>
        <w:snapToGrid w:val="0"/>
        <w:spacing w:line="420" w:lineRule="exact"/>
        <w:ind w:firstLine="480" w:firstLineChars="200"/>
        <w:rPr>
          <w:b/>
          <w:bCs/>
          <w:sz w:val="24"/>
          <w:szCs w:val="24"/>
        </w:rPr>
      </w:pPr>
      <w:r>
        <w:rPr>
          <w:rFonts w:hint="eastAsia"/>
          <w:b/>
          <w:bCs/>
          <w:sz w:val="24"/>
          <w:szCs w:val="24"/>
        </w:rPr>
        <w:t>八、质保</w:t>
      </w:r>
    </w:p>
    <w:p w14:paraId="4F4303CA">
      <w:pPr>
        <w:snapToGrid w:val="0"/>
        <w:spacing w:line="420" w:lineRule="exact"/>
        <w:ind w:firstLine="480" w:firstLineChars="200"/>
        <w:rPr>
          <w:sz w:val="24"/>
          <w:szCs w:val="24"/>
          <w:highlight w:val="yellow"/>
        </w:rPr>
      </w:pPr>
      <w:r>
        <w:rPr>
          <w:rFonts w:hint="eastAsia" w:cs="宋体"/>
          <w:bCs/>
          <w:sz w:val="24"/>
          <w:szCs w:val="24"/>
          <w:highlight w:val="yellow"/>
        </w:rPr>
        <w:t>8.1 质保期2年，从交货、安装调试完毕，项目整体验收合格之日起计算。其中软件（含硬件中包含的软件）提供免费质保和免费升级不少于2年，在质保期内，乙方应对货物出现的质量及安全问题负责处理解决并承担一切费用。</w:t>
      </w:r>
    </w:p>
    <w:p w14:paraId="43A82C65">
      <w:pPr>
        <w:snapToGrid w:val="0"/>
        <w:spacing w:line="420" w:lineRule="exact"/>
        <w:ind w:firstLine="480" w:firstLineChars="200"/>
        <w:rPr>
          <w:b/>
          <w:bCs/>
          <w:sz w:val="24"/>
          <w:szCs w:val="24"/>
        </w:rPr>
      </w:pPr>
      <w:r>
        <w:rPr>
          <w:rFonts w:hint="eastAsia"/>
          <w:b/>
          <w:bCs/>
          <w:sz w:val="24"/>
          <w:szCs w:val="24"/>
        </w:rPr>
        <w:t>九、交货期、交货方式及交货地点</w:t>
      </w:r>
    </w:p>
    <w:p w14:paraId="6150D6C9">
      <w:pPr>
        <w:snapToGrid w:val="0"/>
        <w:spacing w:line="420" w:lineRule="exact"/>
        <w:ind w:firstLine="480" w:firstLineChars="200"/>
        <w:rPr>
          <w:sz w:val="24"/>
          <w:szCs w:val="24"/>
          <w:u w:val="single"/>
        </w:rPr>
      </w:pPr>
      <w:r>
        <w:rPr>
          <w:rFonts w:hint="eastAsia"/>
          <w:sz w:val="24"/>
          <w:szCs w:val="24"/>
        </w:rPr>
        <w:t xml:space="preserve">9.1 </w:t>
      </w:r>
      <w:r>
        <w:rPr>
          <w:rFonts w:hint="eastAsia" w:cs="宋体"/>
          <w:color w:val="333333"/>
          <w:kern w:val="0"/>
          <w:sz w:val="24"/>
          <w:szCs w:val="24"/>
          <w:lang w:bidi="ar"/>
        </w:rPr>
        <w:t>合同履行期限（</w:t>
      </w:r>
      <w:r>
        <w:rPr>
          <w:rFonts w:hint="eastAsia"/>
          <w:sz w:val="24"/>
          <w:szCs w:val="24"/>
        </w:rPr>
        <w:t>交货期</w:t>
      </w:r>
      <w:r>
        <w:rPr>
          <w:rFonts w:hint="eastAsia" w:cs="宋体"/>
          <w:color w:val="333333"/>
          <w:kern w:val="0"/>
          <w:sz w:val="24"/>
          <w:szCs w:val="24"/>
          <w:lang w:bidi="ar"/>
        </w:rPr>
        <w:t>）</w:t>
      </w:r>
      <w:r>
        <w:rPr>
          <w:rFonts w:hint="eastAsia"/>
          <w:sz w:val="24"/>
          <w:szCs w:val="24"/>
        </w:rPr>
        <w:t>：</w:t>
      </w:r>
      <w:r>
        <w:rPr>
          <w:rFonts w:hint="eastAsia"/>
          <w:sz w:val="24"/>
          <w:szCs w:val="24"/>
          <w:highlight w:val="green"/>
          <w:u w:val="single"/>
        </w:rPr>
        <w:t>供货期限要求: 合同签订后15个日历天内完成硬件设备类供货、安装及相关伴随服务并经采购人验收合格，培训、讲座、嘉年华活动实施的时间需与甲方沟通协商而定，并提供相应服务。</w:t>
      </w:r>
    </w:p>
    <w:p w14:paraId="31C5B271">
      <w:pPr>
        <w:snapToGrid w:val="0"/>
        <w:spacing w:line="420" w:lineRule="exact"/>
        <w:ind w:firstLine="480" w:firstLineChars="200"/>
        <w:rPr>
          <w:sz w:val="24"/>
          <w:szCs w:val="24"/>
        </w:rPr>
      </w:pPr>
      <w:r>
        <w:rPr>
          <w:rFonts w:hint="eastAsia"/>
          <w:sz w:val="24"/>
          <w:szCs w:val="24"/>
        </w:rPr>
        <w:t>9.2 交货方式：</w:t>
      </w:r>
      <w:r>
        <w:rPr>
          <w:rFonts w:hint="eastAsia"/>
          <w:sz w:val="24"/>
          <w:szCs w:val="24"/>
          <w:u w:val="single"/>
        </w:rPr>
        <w:t>供货至甲方指定地点并完成安装和调试，通过验收后交货；</w:t>
      </w:r>
    </w:p>
    <w:p w14:paraId="54435653">
      <w:pPr>
        <w:snapToGrid w:val="0"/>
        <w:spacing w:line="420" w:lineRule="exact"/>
        <w:ind w:firstLine="480" w:firstLineChars="200"/>
        <w:rPr>
          <w:sz w:val="24"/>
          <w:szCs w:val="24"/>
        </w:rPr>
      </w:pPr>
      <w:r>
        <w:rPr>
          <w:rFonts w:hint="eastAsia"/>
          <w:sz w:val="24"/>
          <w:szCs w:val="24"/>
        </w:rPr>
        <w:t>9.3 交货地点：</w:t>
      </w:r>
      <w:r>
        <w:rPr>
          <w:rFonts w:hint="eastAsia"/>
          <w:sz w:val="24"/>
          <w:szCs w:val="24"/>
          <w:u w:val="single"/>
        </w:rPr>
        <w:t>甲方指定安装地点。</w:t>
      </w:r>
    </w:p>
    <w:p w14:paraId="67ABC1A8">
      <w:pPr>
        <w:snapToGrid w:val="0"/>
        <w:spacing w:line="420" w:lineRule="exact"/>
        <w:ind w:firstLine="480" w:firstLineChars="200"/>
        <w:rPr>
          <w:sz w:val="24"/>
          <w:szCs w:val="24"/>
        </w:rPr>
      </w:pPr>
      <w:r>
        <w:rPr>
          <w:rFonts w:hint="eastAsia"/>
          <w:b/>
          <w:bCs/>
          <w:sz w:val="24"/>
          <w:szCs w:val="24"/>
        </w:rPr>
        <w:t>十、货款支付</w:t>
      </w:r>
    </w:p>
    <w:p w14:paraId="7CB4036C">
      <w:pPr>
        <w:pBdr>
          <w:top w:val="none" w:color="000000" w:sz="0" w:space="0"/>
          <w:left w:val="none" w:color="000000" w:sz="0" w:space="0"/>
          <w:bottom w:val="none" w:color="000000" w:sz="0" w:space="0"/>
          <w:right w:val="none" w:color="000000" w:sz="0" w:space="0"/>
        </w:pBdr>
        <w:spacing w:line="420" w:lineRule="exact"/>
        <w:ind w:firstLine="480" w:firstLineChars="200"/>
        <w:rPr>
          <w:rFonts w:cs="宋体"/>
          <w:color w:val="000000"/>
          <w:sz w:val="24"/>
          <w:szCs w:val="24"/>
          <w:highlight w:val="yellow"/>
        </w:rPr>
      </w:pPr>
      <w:r>
        <w:rPr>
          <w:color w:val="000000"/>
          <w:sz w:val="24"/>
          <w:szCs w:val="24"/>
          <w:highlight w:val="yellow"/>
        </w:rPr>
        <w:t xml:space="preserve">10.1 </w:t>
      </w:r>
      <w:r>
        <w:rPr>
          <w:rFonts w:hint="eastAsia"/>
          <w:color w:val="000000"/>
          <w:sz w:val="24"/>
          <w:szCs w:val="24"/>
          <w:highlight w:val="yellow"/>
        </w:rPr>
        <w:t>付款方式：</w:t>
      </w:r>
      <w:bookmarkStart w:id="144" w:name="_Hlk163727843"/>
      <w:r>
        <w:rPr>
          <w:rFonts w:hint="eastAsia"/>
          <w:color w:val="000000"/>
          <w:sz w:val="24"/>
          <w:szCs w:val="24"/>
          <w:highlight w:val="yellow"/>
        </w:rPr>
        <w:t>合同签订后，货到到现场核对无误支付合同价款的30%；货物送到指定地点经安装且验收合格，达到付款条件后，付至合同价款的90%，</w:t>
      </w:r>
      <w:r>
        <w:rPr>
          <w:rFonts w:hint="eastAsia"/>
          <w:b/>
          <w:bCs/>
          <w:color w:val="0000FF"/>
          <w:sz w:val="24"/>
          <w:szCs w:val="24"/>
          <w:highlight w:val="yellow"/>
          <w:lang w:val="en-US" w:eastAsia="zh-CN"/>
        </w:rPr>
        <w:t>余款</w:t>
      </w:r>
      <w:r>
        <w:rPr>
          <w:rFonts w:hint="eastAsia"/>
          <w:b/>
          <w:bCs/>
          <w:color w:val="0000FF"/>
          <w:sz w:val="24"/>
          <w:szCs w:val="24"/>
          <w:highlight w:val="yellow"/>
        </w:rPr>
        <w:t>在验收合格</w:t>
      </w:r>
      <w:r>
        <w:rPr>
          <w:rFonts w:hint="eastAsia"/>
          <w:b/>
          <w:bCs/>
          <w:color w:val="0000FF"/>
          <w:sz w:val="24"/>
          <w:szCs w:val="24"/>
          <w:highlight w:val="yellow"/>
          <w:lang w:val="en-US" w:eastAsia="zh-CN"/>
        </w:rPr>
        <w:t>两年后</w:t>
      </w:r>
      <w:r>
        <w:rPr>
          <w:rFonts w:hint="eastAsia"/>
          <w:b/>
          <w:bCs/>
          <w:color w:val="0000FF"/>
          <w:sz w:val="24"/>
          <w:szCs w:val="24"/>
          <w:highlight w:val="yellow"/>
        </w:rPr>
        <w:t>无售后问题一次性付清</w:t>
      </w:r>
      <w:r>
        <w:rPr>
          <w:rFonts w:hint="eastAsia"/>
          <w:color w:val="000000"/>
          <w:sz w:val="24"/>
          <w:szCs w:val="24"/>
          <w:highlight w:val="yellow"/>
        </w:rPr>
        <w:t>。付款前乙方应提供相应金额的增值税专用/普通发票给采购人。履约保证金在履约完成后无息退还（以上付款均无利息）。</w:t>
      </w:r>
    </w:p>
    <w:bookmarkEnd w:id="144"/>
    <w:p w14:paraId="0960EAB7">
      <w:pPr>
        <w:pBdr>
          <w:top w:val="none" w:color="000000" w:sz="0" w:space="0"/>
          <w:left w:val="none" w:color="000000" w:sz="0" w:space="0"/>
          <w:bottom w:val="none" w:color="000000" w:sz="0" w:space="0"/>
          <w:right w:val="none" w:color="000000" w:sz="0" w:space="0"/>
        </w:pBdr>
        <w:spacing w:line="420" w:lineRule="exact"/>
        <w:ind w:firstLine="480" w:firstLineChars="200"/>
        <w:rPr>
          <w:color w:val="000000"/>
          <w:sz w:val="24"/>
          <w:szCs w:val="24"/>
          <w:highlight w:val="yellow"/>
        </w:rPr>
      </w:pPr>
      <w:r>
        <w:rPr>
          <w:rFonts w:hint="eastAsia"/>
          <w:color w:val="000000"/>
          <w:sz w:val="24"/>
          <w:szCs w:val="24"/>
          <w:highlight w:val="yellow"/>
        </w:rPr>
        <w:t>10.2当采购数量与实际使用数量不一致时，乙方应根据实际使用量供货，合同的最终结算金额按实际使用量乘以成交单价进行计算。</w:t>
      </w:r>
    </w:p>
    <w:p w14:paraId="5BBC7BF1">
      <w:pPr>
        <w:snapToGrid w:val="0"/>
        <w:spacing w:line="420" w:lineRule="exact"/>
        <w:ind w:firstLine="480" w:firstLineChars="200"/>
        <w:rPr>
          <w:b/>
          <w:bCs/>
          <w:sz w:val="24"/>
          <w:szCs w:val="24"/>
        </w:rPr>
      </w:pPr>
      <w:r>
        <w:rPr>
          <w:rFonts w:hint="eastAsia"/>
          <w:b/>
          <w:bCs/>
          <w:sz w:val="24"/>
          <w:szCs w:val="24"/>
        </w:rPr>
        <w:t>十一、税费</w:t>
      </w:r>
    </w:p>
    <w:p w14:paraId="612387DF">
      <w:pPr>
        <w:snapToGrid w:val="0"/>
        <w:spacing w:line="420" w:lineRule="exact"/>
        <w:ind w:firstLine="480" w:firstLineChars="200"/>
        <w:rPr>
          <w:sz w:val="24"/>
          <w:szCs w:val="24"/>
        </w:rPr>
      </w:pPr>
      <w:r>
        <w:rPr>
          <w:rFonts w:hint="eastAsia"/>
          <w:sz w:val="24"/>
          <w:szCs w:val="24"/>
        </w:rPr>
        <w:t>11.1本合同执行中相关的一切税费均由乙方负担。</w:t>
      </w:r>
    </w:p>
    <w:p w14:paraId="0EB09F05">
      <w:pPr>
        <w:numPr>
          <w:ilvl w:val="0"/>
          <w:numId w:val="3"/>
        </w:numPr>
        <w:snapToGrid w:val="0"/>
        <w:spacing w:line="420" w:lineRule="exact"/>
        <w:ind w:firstLine="480" w:firstLineChars="200"/>
        <w:rPr>
          <w:b/>
          <w:bCs/>
          <w:sz w:val="24"/>
          <w:szCs w:val="24"/>
        </w:rPr>
      </w:pPr>
      <w:r>
        <w:rPr>
          <w:rFonts w:hint="eastAsia"/>
          <w:b/>
          <w:bCs/>
          <w:sz w:val="24"/>
          <w:szCs w:val="24"/>
        </w:rPr>
        <w:t>质量保证及售后服务</w:t>
      </w:r>
    </w:p>
    <w:p w14:paraId="3117CAA3">
      <w:pPr>
        <w:spacing w:line="420" w:lineRule="exact"/>
        <w:ind w:firstLine="480" w:firstLineChars="200"/>
        <w:rPr>
          <w:rFonts w:cs="宋体"/>
          <w:kern w:val="0"/>
          <w:sz w:val="24"/>
          <w:szCs w:val="24"/>
        </w:rPr>
      </w:pPr>
      <w:r>
        <w:rPr>
          <w:rFonts w:hint="eastAsia" w:cs="宋体"/>
          <w:kern w:val="0"/>
          <w:sz w:val="24"/>
          <w:szCs w:val="24"/>
        </w:rPr>
        <w:t>12.1质量：合格。</w:t>
      </w:r>
    </w:p>
    <w:p w14:paraId="4C21C345">
      <w:pPr>
        <w:spacing w:line="420" w:lineRule="exact"/>
        <w:ind w:firstLine="480" w:firstLineChars="200"/>
        <w:rPr>
          <w:rFonts w:cs="宋体"/>
          <w:sz w:val="24"/>
          <w:szCs w:val="24"/>
        </w:rPr>
      </w:pPr>
      <w:r>
        <w:rPr>
          <w:rFonts w:hint="eastAsia" w:cs="宋体"/>
          <w:sz w:val="24"/>
          <w:szCs w:val="24"/>
        </w:rPr>
        <w:t>12.2售后服务：</w:t>
      </w:r>
    </w:p>
    <w:p w14:paraId="7196B19E">
      <w:pPr>
        <w:spacing w:line="420" w:lineRule="exact"/>
        <w:ind w:firstLine="480" w:firstLineChars="200"/>
        <w:rPr>
          <w:rFonts w:cs="宋体"/>
          <w:sz w:val="24"/>
          <w:szCs w:val="24"/>
        </w:rPr>
      </w:pPr>
      <w:r>
        <w:rPr>
          <w:rFonts w:hint="eastAsia" w:cs="宋体"/>
          <w:sz w:val="24"/>
          <w:szCs w:val="24"/>
        </w:rPr>
        <w:t>（1）投标产品必须是按厂家标准配置的整套全新产品，按国家规定实行“三包”，免费送货上门、免费安装调试（附使用说明手册）及人员培训，培训后采购人可熟悉基本操作；</w:t>
      </w:r>
    </w:p>
    <w:p w14:paraId="3CD54989">
      <w:pPr>
        <w:spacing w:line="420" w:lineRule="exact"/>
        <w:ind w:firstLine="480" w:firstLineChars="200"/>
        <w:rPr>
          <w:rFonts w:cs="宋体"/>
          <w:sz w:val="24"/>
          <w:szCs w:val="24"/>
        </w:rPr>
      </w:pPr>
      <w:r>
        <w:rPr>
          <w:rFonts w:hint="eastAsia" w:cs="宋体"/>
          <w:sz w:val="24"/>
          <w:szCs w:val="24"/>
        </w:rPr>
        <w:t>（2）故障处理：提供7*24小时维修服务，并提供售后服务电话，出现故障应在接到故障通知起2小时内响应，一般问题8小时内通过远程方式解决；遇到大的问题，在接到报修通知后48小时内派技术人员到达现场维修，故障修复时限不超过72小时,如超过时限无法排除故障，免费提供同等质量的产品作为备用品供采购人使用，直到修复完成。</w:t>
      </w:r>
    </w:p>
    <w:p w14:paraId="7D903996">
      <w:pPr>
        <w:spacing w:line="420" w:lineRule="exact"/>
        <w:ind w:firstLine="480" w:firstLineChars="200"/>
        <w:rPr>
          <w:rFonts w:cs="宋体"/>
          <w:sz w:val="24"/>
          <w:szCs w:val="24"/>
        </w:rPr>
      </w:pPr>
      <w:r>
        <w:rPr>
          <w:rFonts w:hint="eastAsia" w:cs="宋体"/>
          <w:sz w:val="24"/>
          <w:szCs w:val="24"/>
        </w:rPr>
        <w:t>（3）保修期为2年，保修期内免费提供上门维修服务（含人工费、配件费、差旅费等各项费用），保修期以外维修免费只收取部件成本费（所更换的所有零配件全部使用原厂配件）。</w:t>
      </w:r>
    </w:p>
    <w:p w14:paraId="77D758CA">
      <w:pPr>
        <w:spacing w:line="420" w:lineRule="exact"/>
        <w:ind w:firstLine="480" w:firstLineChars="200"/>
        <w:rPr>
          <w:rFonts w:cs="宋体"/>
          <w:sz w:val="24"/>
          <w:szCs w:val="24"/>
        </w:rPr>
      </w:pPr>
      <w:r>
        <w:rPr>
          <w:rFonts w:hint="eastAsia" w:cs="宋体"/>
          <w:sz w:val="24"/>
          <w:szCs w:val="24"/>
        </w:rPr>
        <w:t>（4）保修期满后本项目所投标软件维护（含软件更新升级）费每年不高于该项产品中标价的3%。</w:t>
      </w:r>
    </w:p>
    <w:p w14:paraId="0842036D">
      <w:pPr>
        <w:snapToGrid w:val="0"/>
        <w:spacing w:line="420" w:lineRule="exact"/>
        <w:ind w:firstLine="480" w:firstLineChars="200"/>
        <w:rPr>
          <w:b/>
          <w:bCs/>
          <w:sz w:val="24"/>
          <w:szCs w:val="24"/>
        </w:rPr>
      </w:pPr>
      <w:r>
        <w:rPr>
          <w:rFonts w:hint="eastAsia"/>
          <w:b/>
          <w:bCs/>
          <w:sz w:val="24"/>
          <w:szCs w:val="24"/>
        </w:rPr>
        <w:t>十三、验收</w:t>
      </w:r>
    </w:p>
    <w:p w14:paraId="2458379D">
      <w:pPr>
        <w:spacing w:line="420" w:lineRule="exact"/>
        <w:ind w:firstLine="480" w:firstLineChars="200"/>
        <w:rPr>
          <w:rFonts w:cs="宋体"/>
          <w:kern w:val="0"/>
          <w:sz w:val="24"/>
          <w:szCs w:val="24"/>
        </w:rPr>
      </w:pPr>
      <w:r>
        <w:rPr>
          <w:rFonts w:hint="eastAsia" w:cs="宋体"/>
          <w:kern w:val="0"/>
          <w:sz w:val="24"/>
          <w:szCs w:val="24"/>
        </w:rPr>
        <w:t>13.1验收时发现货物有质量问题，在30天内无条件退货或免费予以调换。</w:t>
      </w:r>
    </w:p>
    <w:p w14:paraId="42A58BD0">
      <w:pPr>
        <w:snapToGrid w:val="0"/>
        <w:spacing w:line="420" w:lineRule="exact"/>
        <w:ind w:firstLine="480" w:firstLineChars="200"/>
        <w:rPr>
          <w:b/>
          <w:bCs/>
          <w:sz w:val="24"/>
          <w:szCs w:val="24"/>
        </w:rPr>
      </w:pPr>
      <w:r>
        <w:rPr>
          <w:rFonts w:hint="eastAsia"/>
          <w:b/>
          <w:bCs/>
          <w:sz w:val="24"/>
          <w:szCs w:val="24"/>
        </w:rPr>
        <w:t>十四、货物包装、发运及运输</w:t>
      </w:r>
    </w:p>
    <w:p w14:paraId="6B8C563E">
      <w:pPr>
        <w:snapToGrid w:val="0"/>
        <w:spacing w:line="420" w:lineRule="exact"/>
        <w:ind w:firstLine="480" w:firstLineChars="200"/>
        <w:rPr>
          <w:sz w:val="24"/>
          <w:szCs w:val="24"/>
        </w:rPr>
      </w:pPr>
      <w:r>
        <w:rPr>
          <w:rFonts w:hint="eastAsia"/>
          <w:sz w:val="24"/>
          <w:szCs w:val="24"/>
        </w:rPr>
        <w:t>14.1 乙方应在货物发运前对其进行满足运输距离、防潮、防震、防锈和防破损装卸等要求包装，以保证货物安全运达甲方指定地点。</w:t>
      </w:r>
    </w:p>
    <w:p w14:paraId="2E0DEFE3">
      <w:pPr>
        <w:snapToGrid w:val="0"/>
        <w:spacing w:line="420" w:lineRule="exact"/>
        <w:ind w:firstLine="480" w:firstLineChars="200"/>
        <w:rPr>
          <w:sz w:val="24"/>
          <w:szCs w:val="24"/>
        </w:rPr>
      </w:pPr>
      <w:r>
        <w:rPr>
          <w:rFonts w:hint="eastAsia"/>
          <w:sz w:val="24"/>
          <w:szCs w:val="24"/>
        </w:rPr>
        <w:t>14.2 使用说明书、质量检验证明书、合格证、随配附件和工具以及清单一并附于货物内。</w:t>
      </w:r>
    </w:p>
    <w:p w14:paraId="2F25DFB9">
      <w:pPr>
        <w:snapToGrid w:val="0"/>
        <w:spacing w:line="420" w:lineRule="exact"/>
        <w:ind w:firstLine="480" w:firstLineChars="200"/>
        <w:rPr>
          <w:sz w:val="24"/>
          <w:szCs w:val="24"/>
        </w:rPr>
      </w:pPr>
      <w:r>
        <w:rPr>
          <w:rFonts w:hint="eastAsia"/>
          <w:sz w:val="24"/>
          <w:szCs w:val="24"/>
        </w:rPr>
        <w:t>14.3 乙方在货物发运手续办理完毕后24小时内或货到甲方48小时前通知甲方，以准备接货。</w:t>
      </w:r>
    </w:p>
    <w:p w14:paraId="7DFF2AB2">
      <w:pPr>
        <w:snapToGrid w:val="0"/>
        <w:spacing w:line="420" w:lineRule="exact"/>
        <w:ind w:firstLine="480" w:firstLineChars="200"/>
        <w:rPr>
          <w:sz w:val="24"/>
          <w:szCs w:val="24"/>
        </w:rPr>
      </w:pPr>
      <w:r>
        <w:rPr>
          <w:rFonts w:hint="eastAsia"/>
          <w:sz w:val="24"/>
          <w:szCs w:val="24"/>
        </w:rPr>
        <w:t>14.4 货物在交付甲方前发生的风险均由乙方负责。</w:t>
      </w:r>
    </w:p>
    <w:p w14:paraId="45EA3EBD">
      <w:pPr>
        <w:snapToGrid w:val="0"/>
        <w:spacing w:line="420" w:lineRule="exact"/>
        <w:ind w:firstLine="480" w:firstLineChars="200"/>
        <w:rPr>
          <w:sz w:val="24"/>
          <w:szCs w:val="24"/>
        </w:rPr>
      </w:pPr>
      <w:r>
        <w:rPr>
          <w:rFonts w:hint="eastAsia"/>
          <w:sz w:val="24"/>
          <w:szCs w:val="24"/>
        </w:rPr>
        <w:t>14.5 货物在规定的交付期限内由乙方送达甲方指定的地点视为交付，乙方同时需通知甲方货物已送达。</w:t>
      </w:r>
    </w:p>
    <w:p w14:paraId="07DD4D76">
      <w:pPr>
        <w:snapToGrid w:val="0"/>
        <w:spacing w:line="420" w:lineRule="exact"/>
        <w:ind w:firstLine="480" w:firstLineChars="200"/>
        <w:rPr>
          <w:b/>
          <w:bCs/>
          <w:sz w:val="24"/>
          <w:szCs w:val="24"/>
        </w:rPr>
      </w:pPr>
      <w:r>
        <w:rPr>
          <w:rFonts w:hint="eastAsia"/>
          <w:b/>
          <w:bCs/>
          <w:sz w:val="24"/>
          <w:szCs w:val="24"/>
        </w:rPr>
        <w:t>十五、违约责任</w:t>
      </w:r>
    </w:p>
    <w:p w14:paraId="6FC5DDB9">
      <w:pPr>
        <w:snapToGrid w:val="0"/>
        <w:spacing w:line="420" w:lineRule="exact"/>
        <w:ind w:firstLine="480" w:firstLineChars="200"/>
        <w:rPr>
          <w:sz w:val="24"/>
          <w:szCs w:val="24"/>
        </w:rPr>
      </w:pPr>
      <w:r>
        <w:rPr>
          <w:rFonts w:hint="eastAsia"/>
          <w:sz w:val="24"/>
          <w:szCs w:val="24"/>
        </w:rPr>
        <w:t>15.1 甲方无正当理由拒收货物的，甲方向乙方偿付拒收货款总值的百分之五违约金。</w:t>
      </w:r>
    </w:p>
    <w:p w14:paraId="75ED0931">
      <w:pPr>
        <w:snapToGrid w:val="0"/>
        <w:spacing w:line="420" w:lineRule="exact"/>
        <w:ind w:firstLine="480" w:firstLineChars="200"/>
        <w:rPr>
          <w:sz w:val="24"/>
          <w:szCs w:val="24"/>
        </w:rPr>
      </w:pPr>
      <w:r>
        <w:rPr>
          <w:rFonts w:hint="eastAsia"/>
          <w:sz w:val="24"/>
          <w:szCs w:val="24"/>
        </w:rPr>
        <w:t>15.2 甲方无故逾期验收和办理货款支付手续的,甲方应按逾期付款总额每日万分之五向乙方支付违约金。</w:t>
      </w:r>
    </w:p>
    <w:p w14:paraId="69E01E22">
      <w:pPr>
        <w:snapToGrid w:val="0"/>
        <w:spacing w:line="420" w:lineRule="exact"/>
        <w:ind w:firstLine="480" w:firstLineChars="200"/>
        <w:rPr>
          <w:sz w:val="24"/>
          <w:szCs w:val="24"/>
        </w:rPr>
      </w:pPr>
      <w:r>
        <w:rPr>
          <w:rFonts w:hint="eastAsia"/>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00204F15">
      <w:pPr>
        <w:snapToGrid w:val="0"/>
        <w:spacing w:line="420" w:lineRule="exact"/>
        <w:ind w:firstLine="480" w:firstLineChars="200"/>
        <w:rPr>
          <w:sz w:val="24"/>
          <w:szCs w:val="24"/>
        </w:rPr>
      </w:pPr>
      <w:r>
        <w:rPr>
          <w:rFonts w:hint="eastAsia"/>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FEF10D0">
      <w:pPr>
        <w:snapToGrid w:val="0"/>
        <w:spacing w:line="420" w:lineRule="exact"/>
        <w:ind w:firstLine="480" w:firstLineChars="200"/>
        <w:rPr>
          <w:b/>
          <w:bCs/>
          <w:sz w:val="24"/>
          <w:szCs w:val="24"/>
        </w:rPr>
      </w:pPr>
      <w:r>
        <w:rPr>
          <w:rFonts w:hint="eastAsia"/>
          <w:b/>
          <w:bCs/>
          <w:sz w:val="24"/>
          <w:szCs w:val="24"/>
        </w:rPr>
        <w:t>十六、不可抗力事件处理</w:t>
      </w:r>
    </w:p>
    <w:p w14:paraId="343022B3">
      <w:pPr>
        <w:snapToGrid w:val="0"/>
        <w:spacing w:line="420" w:lineRule="exact"/>
        <w:ind w:firstLine="480" w:firstLineChars="200"/>
        <w:rPr>
          <w:sz w:val="24"/>
          <w:szCs w:val="24"/>
        </w:rPr>
      </w:pPr>
      <w:r>
        <w:rPr>
          <w:rFonts w:hint="eastAsia"/>
          <w:sz w:val="24"/>
          <w:szCs w:val="24"/>
        </w:rPr>
        <w:t>16.1 在合同有效期内，任何一方因不可抗力事件导致不能履行合同，则合同履行期可延长，其延长期与不可抗力影响期相同。</w:t>
      </w:r>
    </w:p>
    <w:p w14:paraId="000473E8">
      <w:pPr>
        <w:snapToGrid w:val="0"/>
        <w:spacing w:line="420" w:lineRule="exact"/>
        <w:ind w:firstLine="480" w:firstLineChars="200"/>
        <w:rPr>
          <w:sz w:val="24"/>
          <w:szCs w:val="24"/>
        </w:rPr>
      </w:pPr>
      <w:r>
        <w:rPr>
          <w:rFonts w:hint="eastAsia"/>
          <w:sz w:val="24"/>
          <w:szCs w:val="24"/>
        </w:rPr>
        <w:t>16.2 不可抗力事件发生后，应立即通知对方，并寄送有关权威机构出具的证明。</w:t>
      </w:r>
    </w:p>
    <w:p w14:paraId="57ED5CF4">
      <w:pPr>
        <w:snapToGrid w:val="0"/>
        <w:spacing w:line="420" w:lineRule="exact"/>
        <w:ind w:firstLine="480" w:firstLineChars="200"/>
        <w:rPr>
          <w:sz w:val="24"/>
          <w:szCs w:val="24"/>
        </w:rPr>
      </w:pPr>
      <w:r>
        <w:rPr>
          <w:rFonts w:hint="eastAsia"/>
          <w:sz w:val="24"/>
          <w:szCs w:val="24"/>
        </w:rPr>
        <w:t>16.3 不可抗力事件延续120天以上，双方应通过友好协商，确定是否继续履行合同。</w:t>
      </w:r>
    </w:p>
    <w:p w14:paraId="42D90330">
      <w:pPr>
        <w:snapToGrid w:val="0"/>
        <w:spacing w:line="420" w:lineRule="exact"/>
        <w:ind w:firstLine="480" w:firstLineChars="200"/>
        <w:rPr>
          <w:b/>
          <w:bCs/>
          <w:sz w:val="24"/>
          <w:szCs w:val="24"/>
        </w:rPr>
      </w:pPr>
      <w:r>
        <w:rPr>
          <w:rFonts w:hint="eastAsia"/>
          <w:b/>
          <w:bCs/>
          <w:sz w:val="24"/>
          <w:szCs w:val="24"/>
        </w:rPr>
        <w:t>十七、诉讼</w:t>
      </w:r>
    </w:p>
    <w:p w14:paraId="3C901E5F">
      <w:pPr>
        <w:snapToGrid w:val="0"/>
        <w:spacing w:line="420" w:lineRule="exact"/>
        <w:ind w:firstLine="480" w:firstLineChars="200"/>
        <w:rPr>
          <w:sz w:val="24"/>
          <w:szCs w:val="24"/>
        </w:rPr>
      </w:pPr>
      <w:r>
        <w:rPr>
          <w:rFonts w:hint="eastAsia"/>
          <w:sz w:val="24"/>
          <w:szCs w:val="24"/>
        </w:rPr>
        <w:t>17.1 双方在执行合同中所发生的一切争议，应通过协商解决。如协商不成，可向合同签订地法院起诉，合同签订地在此约定为盐城市。</w:t>
      </w:r>
    </w:p>
    <w:p w14:paraId="7B0D15F4">
      <w:pPr>
        <w:snapToGrid w:val="0"/>
        <w:spacing w:line="420" w:lineRule="exact"/>
        <w:ind w:firstLine="480" w:firstLineChars="200"/>
        <w:rPr>
          <w:b/>
          <w:bCs/>
          <w:sz w:val="24"/>
          <w:szCs w:val="24"/>
        </w:rPr>
      </w:pPr>
      <w:r>
        <w:rPr>
          <w:rFonts w:hint="eastAsia"/>
          <w:b/>
          <w:bCs/>
          <w:sz w:val="24"/>
          <w:szCs w:val="24"/>
        </w:rPr>
        <w:t>十八、合同生效及其它</w:t>
      </w:r>
    </w:p>
    <w:p w14:paraId="147C7C90">
      <w:pPr>
        <w:snapToGrid w:val="0"/>
        <w:spacing w:line="420" w:lineRule="exact"/>
        <w:ind w:firstLine="480" w:firstLineChars="200"/>
        <w:rPr>
          <w:sz w:val="24"/>
          <w:szCs w:val="24"/>
        </w:rPr>
      </w:pPr>
      <w:r>
        <w:rPr>
          <w:rFonts w:hint="eastAsia"/>
          <w:sz w:val="24"/>
          <w:szCs w:val="24"/>
        </w:rPr>
        <w:t>18.1 合同经双方法定代表人或授权委托代表人签字并加盖单位公章。</w:t>
      </w:r>
    </w:p>
    <w:p w14:paraId="622617E5">
      <w:pPr>
        <w:snapToGrid w:val="0"/>
        <w:spacing w:line="420" w:lineRule="exact"/>
        <w:ind w:firstLine="480" w:firstLineChars="200"/>
        <w:rPr>
          <w:sz w:val="24"/>
          <w:szCs w:val="24"/>
        </w:rPr>
      </w:pPr>
      <w:r>
        <w:rPr>
          <w:rFonts w:hint="eastAsia"/>
          <w:sz w:val="24"/>
          <w:szCs w:val="24"/>
        </w:rPr>
        <w:t>18.2本合同未尽事宜，遵照《民法典》有关条文执行。</w:t>
      </w:r>
    </w:p>
    <w:p w14:paraId="42363273">
      <w:pPr>
        <w:snapToGrid w:val="0"/>
        <w:spacing w:line="420" w:lineRule="exact"/>
        <w:ind w:firstLine="480" w:firstLineChars="200"/>
        <w:rPr>
          <w:sz w:val="24"/>
          <w:szCs w:val="24"/>
        </w:rPr>
      </w:pPr>
      <w:r>
        <w:rPr>
          <w:rFonts w:hint="eastAsia"/>
          <w:sz w:val="24"/>
          <w:szCs w:val="24"/>
        </w:rPr>
        <w:t>18.3 本合同正本一式四份，具有同等法律效力，甲方、乙方各执二份。</w:t>
      </w:r>
    </w:p>
    <w:p w14:paraId="75809827">
      <w:pPr>
        <w:snapToGrid w:val="0"/>
        <w:spacing w:line="520" w:lineRule="exact"/>
        <w:ind w:firstLine="480" w:firstLineChars="200"/>
        <w:rPr>
          <w:sz w:val="24"/>
        </w:rPr>
      </w:pPr>
      <w:r>
        <w:rPr>
          <w:rFonts w:hint="eastAsia"/>
          <w:sz w:val="24"/>
        </w:rPr>
        <w:t xml:space="preserve">  </w:t>
      </w:r>
    </w:p>
    <w:p w14:paraId="70852A41">
      <w:pPr>
        <w:snapToGrid w:val="0"/>
        <w:spacing w:line="420" w:lineRule="exact"/>
        <w:ind w:firstLine="480" w:firstLineChars="200"/>
        <w:rPr>
          <w:sz w:val="24"/>
          <w:szCs w:val="24"/>
        </w:rPr>
      </w:pPr>
      <w:r>
        <w:rPr>
          <w:rFonts w:hint="eastAsia"/>
          <w:sz w:val="24"/>
          <w:szCs w:val="24"/>
        </w:rPr>
        <w:t xml:space="preserve">甲方：                              </w:t>
      </w:r>
      <w:r>
        <w:rPr>
          <w:rFonts w:hint="eastAsia"/>
          <w:sz w:val="24"/>
          <w:szCs w:val="24"/>
        </w:rPr>
        <w:tab/>
      </w:r>
      <w:r>
        <w:rPr>
          <w:rFonts w:hint="eastAsia"/>
          <w:sz w:val="24"/>
          <w:szCs w:val="24"/>
        </w:rPr>
        <w:t>乙方：</w:t>
      </w:r>
    </w:p>
    <w:p w14:paraId="7261C036">
      <w:pPr>
        <w:snapToGrid w:val="0"/>
        <w:spacing w:line="420" w:lineRule="exact"/>
        <w:ind w:firstLine="480" w:firstLineChars="200"/>
        <w:rPr>
          <w:sz w:val="24"/>
          <w:szCs w:val="24"/>
        </w:rPr>
      </w:pPr>
    </w:p>
    <w:p w14:paraId="7B11DC82">
      <w:pPr>
        <w:snapToGrid w:val="0"/>
        <w:spacing w:line="420" w:lineRule="exact"/>
        <w:ind w:firstLine="480" w:firstLineChars="200"/>
        <w:rPr>
          <w:sz w:val="24"/>
          <w:szCs w:val="24"/>
        </w:rPr>
      </w:pPr>
      <w:r>
        <w:rPr>
          <w:rFonts w:hint="eastAsia"/>
          <w:sz w:val="24"/>
          <w:szCs w:val="24"/>
        </w:rPr>
        <w:t xml:space="preserve">地址：                              </w:t>
      </w:r>
      <w:r>
        <w:rPr>
          <w:rFonts w:hint="eastAsia"/>
          <w:sz w:val="24"/>
          <w:szCs w:val="24"/>
        </w:rPr>
        <w:tab/>
      </w:r>
      <w:r>
        <w:rPr>
          <w:rFonts w:hint="eastAsia"/>
          <w:sz w:val="24"/>
          <w:szCs w:val="24"/>
        </w:rPr>
        <w:t>地址：</w:t>
      </w:r>
    </w:p>
    <w:p w14:paraId="5831E36D">
      <w:pPr>
        <w:snapToGrid w:val="0"/>
        <w:spacing w:line="420" w:lineRule="exact"/>
        <w:ind w:firstLine="480" w:firstLineChars="200"/>
        <w:rPr>
          <w:sz w:val="24"/>
          <w:szCs w:val="24"/>
        </w:rPr>
      </w:pPr>
    </w:p>
    <w:p w14:paraId="3B192FBA">
      <w:pPr>
        <w:snapToGrid w:val="0"/>
        <w:spacing w:line="420" w:lineRule="exact"/>
        <w:ind w:firstLine="480" w:firstLineChars="200"/>
        <w:rPr>
          <w:sz w:val="24"/>
          <w:szCs w:val="24"/>
        </w:rPr>
      </w:pPr>
      <w:r>
        <w:rPr>
          <w:rFonts w:hint="eastAsia"/>
          <w:sz w:val="24"/>
          <w:szCs w:val="24"/>
        </w:rPr>
        <w:t xml:space="preserve">法定代表人或授权代表：             </w:t>
      </w:r>
      <w:r>
        <w:rPr>
          <w:rFonts w:hint="eastAsia"/>
          <w:sz w:val="24"/>
          <w:szCs w:val="24"/>
        </w:rPr>
        <w:tab/>
      </w:r>
      <w:r>
        <w:rPr>
          <w:rFonts w:hint="eastAsia"/>
          <w:sz w:val="24"/>
          <w:szCs w:val="24"/>
        </w:rPr>
        <w:t>法定代表人或授权代表：</w:t>
      </w:r>
    </w:p>
    <w:p w14:paraId="30F0D963">
      <w:pPr>
        <w:snapToGrid w:val="0"/>
        <w:spacing w:line="420" w:lineRule="exact"/>
        <w:ind w:firstLine="480" w:firstLineChars="200"/>
        <w:rPr>
          <w:sz w:val="24"/>
          <w:szCs w:val="24"/>
        </w:rPr>
      </w:pPr>
    </w:p>
    <w:p w14:paraId="5F5CF43B">
      <w:pPr>
        <w:snapToGrid w:val="0"/>
        <w:spacing w:line="420" w:lineRule="exact"/>
        <w:ind w:firstLine="480" w:firstLineChars="200"/>
        <w:rPr>
          <w:sz w:val="24"/>
          <w:szCs w:val="24"/>
        </w:rPr>
      </w:pPr>
      <w:r>
        <w:rPr>
          <w:rFonts w:hint="eastAsia"/>
          <w:sz w:val="24"/>
          <w:szCs w:val="24"/>
        </w:rPr>
        <w:t xml:space="preserve">联系电话：                         </w:t>
      </w:r>
      <w:r>
        <w:rPr>
          <w:rFonts w:hint="eastAsia"/>
          <w:sz w:val="24"/>
          <w:szCs w:val="24"/>
        </w:rPr>
        <w:tab/>
      </w:r>
      <w:r>
        <w:rPr>
          <w:rFonts w:hint="eastAsia"/>
          <w:sz w:val="24"/>
          <w:szCs w:val="24"/>
        </w:rPr>
        <w:t>联系电话：</w:t>
      </w:r>
    </w:p>
    <w:p w14:paraId="4757C696">
      <w:pPr>
        <w:snapToGrid w:val="0"/>
        <w:spacing w:line="420" w:lineRule="exact"/>
        <w:ind w:firstLine="420" w:firstLineChars="200"/>
      </w:pPr>
    </w:p>
    <w:p w14:paraId="37F2DB76">
      <w:pPr>
        <w:snapToGrid w:val="0"/>
        <w:spacing w:line="420" w:lineRule="exact"/>
        <w:ind w:firstLine="4920" w:firstLineChars="2050"/>
        <w:rPr>
          <w:sz w:val="24"/>
        </w:rPr>
      </w:pPr>
      <w:r>
        <w:rPr>
          <w:rFonts w:hint="eastAsia"/>
          <w:sz w:val="24"/>
        </w:rPr>
        <w:t>签订日期：      年    月    日</w:t>
      </w:r>
      <w:bookmarkEnd w:id="141"/>
      <w:bookmarkEnd w:id="142"/>
      <w:bookmarkEnd w:id="143"/>
    </w:p>
    <w:p w14:paraId="5DB71C47">
      <w:pPr>
        <w:snapToGrid w:val="0"/>
        <w:spacing w:line="420" w:lineRule="exact"/>
        <w:ind w:firstLine="420" w:firstLineChars="200"/>
      </w:pPr>
    </w:p>
    <w:p w14:paraId="0966A147">
      <w:pPr>
        <w:snapToGrid w:val="0"/>
        <w:spacing w:line="420" w:lineRule="exact"/>
        <w:ind w:firstLine="480" w:firstLineChars="200"/>
        <w:rPr>
          <w:sz w:val="24"/>
          <w:szCs w:val="24"/>
        </w:rPr>
      </w:pPr>
    </w:p>
    <w:p w14:paraId="165F21B2">
      <w:pPr>
        <w:snapToGrid w:val="0"/>
        <w:spacing w:line="420" w:lineRule="exact"/>
        <w:ind w:firstLine="480" w:firstLineChars="200"/>
        <w:rPr>
          <w:sz w:val="24"/>
          <w:szCs w:val="24"/>
        </w:rPr>
        <w:sectPr>
          <w:footerReference r:id="rId6" w:type="default"/>
          <w:pgSz w:w="11906" w:h="16838"/>
          <w:pgMar w:top="1985" w:right="1588" w:bottom="1701" w:left="1588" w:header="1134" w:footer="1191" w:gutter="0"/>
          <w:pgNumType w:start="1"/>
          <w:cols w:space="720" w:num="1"/>
          <w:docGrid w:type="linesAndChars" w:linePitch="290" w:charSpace="0"/>
        </w:sectPr>
      </w:pPr>
    </w:p>
    <w:bookmarkEnd w:id="135"/>
    <w:p w14:paraId="026DDC0B">
      <w:pPr>
        <w:pStyle w:val="2"/>
        <w:spacing w:line="600" w:lineRule="exact"/>
        <w:rPr>
          <w:rFonts w:ascii="Times New Roman" w:eastAsiaTheme="minorEastAsia"/>
          <w:b/>
          <w:color w:val="000000"/>
          <w:sz w:val="40"/>
          <w:szCs w:val="40"/>
        </w:rPr>
      </w:pPr>
      <w:bookmarkStart w:id="145" w:name="_Toc185520123"/>
      <w:r>
        <w:rPr>
          <w:rFonts w:hint="eastAsia" w:ascii="Times New Roman" w:eastAsiaTheme="minorEastAsia"/>
          <w:b/>
          <w:color w:val="000000"/>
          <w:sz w:val="40"/>
          <w:szCs w:val="40"/>
        </w:rPr>
        <w:t>第四章  项目需求</w:t>
      </w:r>
      <w:bookmarkEnd w:id="136"/>
      <w:bookmarkEnd w:id="137"/>
      <w:bookmarkEnd w:id="138"/>
      <w:bookmarkEnd w:id="145"/>
    </w:p>
    <w:p w14:paraId="7B07C704">
      <w:pPr>
        <w:rPr>
          <w:color w:val="000000"/>
        </w:rPr>
      </w:pPr>
    </w:p>
    <w:p w14:paraId="4C68C63F">
      <w:pPr>
        <w:spacing w:line="420" w:lineRule="exact"/>
        <w:ind w:firstLine="480" w:firstLineChars="200"/>
        <w:rPr>
          <w:rFonts w:eastAsia="黑体" w:cs="宋体"/>
          <w:bCs/>
          <w:kern w:val="0"/>
          <w:sz w:val="24"/>
          <w:szCs w:val="24"/>
        </w:rPr>
      </w:pPr>
      <w:r>
        <w:rPr>
          <w:rFonts w:hint="eastAsia" w:eastAsia="黑体" w:cs="宋体"/>
          <w:bCs/>
          <w:kern w:val="0"/>
          <w:sz w:val="24"/>
          <w:szCs w:val="24"/>
        </w:rPr>
        <w:t>一、采购内容</w:t>
      </w:r>
    </w:p>
    <w:p w14:paraId="159C33A1">
      <w:pPr>
        <w:spacing w:line="420" w:lineRule="exact"/>
        <w:ind w:firstLine="480" w:firstLineChars="200"/>
        <w:rPr>
          <w:rFonts w:cs="宋体"/>
          <w:kern w:val="0"/>
          <w:sz w:val="24"/>
          <w:szCs w:val="24"/>
        </w:rPr>
      </w:pPr>
      <w:r>
        <w:rPr>
          <w:rFonts w:hint="eastAsia" w:cs="宋体"/>
          <w:kern w:val="0"/>
          <w:sz w:val="24"/>
          <w:szCs w:val="24"/>
        </w:rPr>
        <w:t>拟对</w:t>
      </w:r>
      <w:r>
        <w:rPr>
          <w:rFonts w:hint="eastAsia" w:cs="宋体"/>
          <w:sz w:val="24"/>
        </w:rPr>
        <w:t>盐城幼儿师范高等专科学校心理健康教育基地建设采购项目进行</w:t>
      </w:r>
      <w:r>
        <w:rPr>
          <w:rFonts w:hint="eastAsia" w:cs="宋体"/>
          <w:kern w:val="0"/>
          <w:sz w:val="24"/>
          <w:szCs w:val="24"/>
        </w:rPr>
        <w:t>采购及安装</w:t>
      </w:r>
    </w:p>
    <w:p w14:paraId="6432C60E">
      <w:pPr>
        <w:snapToGrid w:val="0"/>
        <w:spacing w:line="420" w:lineRule="exact"/>
        <w:ind w:firstLine="480" w:firstLineChars="200"/>
        <w:rPr>
          <w:rFonts w:eastAsia="黑体"/>
          <w:bCs/>
          <w:sz w:val="24"/>
          <w:highlight w:val="none"/>
        </w:rPr>
      </w:pPr>
      <w:r>
        <w:rPr>
          <w:rFonts w:hint="eastAsia" w:eastAsia="黑体"/>
          <w:bCs/>
          <w:sz w:val="24"/>
          <w:highlight w:val="none"/>
        </w:rPr>
        <w:t>二、采购预算</w:t>
      </w:r>
    </w:p>
    <w:p w14:paraId="4C76031E">
      <w:pPr>
        <w:widowControl/>
        <w:spacing w:line="440" w:lineRule="exact"/>
        <w:ind w:firstLine="480" w:firstLineChars="200"/>
        <w:jc w:val="left"/>
        <w:rPr>
          <w:rFonts w:cs="宋体"/>
          <w:color w:val="333333"/>
          <w:kern w:val="0"/>
          <w:sz w:val="24"/>
          <w:highlight w:val="none"/>
          <w:lang w:bidi="ar"/>
        </w:rPr>
      </w:pPr>
      <w:r>
        <w:rPr>
          <w:rFonts w:hint="eastAsia" w:cs="宋体"/>
          <w:color w:val="333333"/>
          <w:kern w:val="0"/>
          <w:sz w:val="24"/>
          <w:highlight w:val="none"/>
          <w:lang w:bidi="ar"/>
        </w:rPr>
        <w:t>预算金额：45万元；最高限价：45万元。</w:t>
      </w:r>
    </w:p>
    <w:p w14:paraId="30E2CF26">
      <w:pPr>
        <w:spacing w:line="420" w:lineRule="exact"/>
        <w:ind w:firstLine="480" w:firstLineChars="200"/>
        <w:rPr>
          <w:rFonts w:eastAsia="黑体" w:cs="宋体"/>
          <w:bCs/>
          <w:kern w:val="0"/>
          <w:sz w:val="24"/>
          <w:szCs w:val="24"/>
        </w:rPr>
      </w:pPr>
      <w:r>
        <w:rPr>
          <w:rFonts w:hint="eastAsia" w:eastAsia="黑体" w:cs="宋体"/>
          <w:bCs/>
          <w:kern w:val="0"/>
          <w:sz w:val="24"/>
          <w:szCs w:val="24"/>
        </w:rPr>
        <w:t>三、采购物品参数及技术要求</w:t>
      </w:r>
    </w:p>
    <w:tbl>
      <w:tblPr>
        <w:tblStyle w:val="45"/>
        <w:tblW w:w="14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672"/>
        <w:gridCol w:w="975"/>
        <w:gridCol w:w="675"/>
        <w:gridCol w:w="709"/>
        <w:gridCol w:w="9970"/>
      </w:tblGrid>
      <w:tr w14:paraId="7F54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9" w:type="dxa"/>
            <w:vAlign w:val="center"/>
          </w:tcPr>
          <w:p w14:paraId="39FDE69C">
            <w:pPr>
              <w:widowControl/>
              <w:spacing w:line="240" w:lineRule="exact"/>
              <w:ind w:left="-63" w:leftChars="-30" w:right="-63" w:rightChars="-30"/>
              <w:jc w:val="center"/>
              <w:rPr>
                <w:rFonts w:cs="宋体"/>
                <w:b/>
                <w:kern w:val="0"/>
                <w:sz w:val="18"/>
                <w:szCs w:val="18"/>
              </w:rPr>
            </w:pPr>
            <w:r>
              <w:rPr>
                <w:rFonts w:hint="eastAsia" w:cs="宋体"/>
                <w:b/>
                <w:kern w:val="0"/>
                <w:sz w:val="18"/>
                <w:szCs w:val="18"/>
              </w:rPr>
              <w:t>场室</w:t>
            </w:r>
          </w:p>
        </w:tc>
        <w:tc>
          <w:tcPr>
            <w:tcW w:w="672" w:type="dxa"/>
            <w:vAlign w:val="center"/>
          </w:tcPr>
          <w:p w14:paraId="49356C8C">
            <w:pPr>
              <w:widowControl/>
              <w:spacing w:line="240" w:lineRule="exact"/>
              <w:ind w:left="-63" w:leftChars="-30" w:right="-63" w:rightChars="-30"/>
              <w:jc w:val="center"/>
              <w:rPr>
                <w:rFonts w:cs="宋体"/>
                <w:b/>
                <w:kern w:val="0"/>
                <w:sz w:val="18"/>
                <w:szCs w:val="18"/>
              </w:rPr>
            </w:pPr>
            <w:r>
              <w:rPr>
                <w:rFonts w:hint="eastAsia" w:cs="宋体"/>
                <w:b/>
                <w:kern w:val="0"/>
                <w:sz w:val="18"/>
                <w:szCs w:val="18"/>
              </w:rPr>
              <w:t>序号</w:t>
            </w:r>
          </w:p>
        </w:tc>
        <w:tc>
          <w:tcPr>
            <w:tcW w:w="975" w:type="dxa"/>
            <w:vAlign w:val="center"/>
          </w:tcPr>
          <w:p w14:paraId="2B9A1174">
            <w:pPr>
              <w:widowControl/>
              <w:spacing w:line="240" w:lineRule="exact"/>
              <w:ind w:left="-63" w:leftChars="-30" w:right="-63" w:rightChars="-30"/>
              <w:jc w:val="center"/>
              <w:rPr>
                <w:rFonts w:cs="宋体"/>
                <w:b/>
                <w:kern w:val="0"/>
                <w:sz w:val="18"/>
                <w:szCs w:val="18"/>
              </w:rPr>
            </w:pPr>
            <w:r>
              <w:rPr>
                <w:rFonts w:hint="eastAsia" w:cs="宋体"/>
                <w:b/>
                <w:kern w:val="0"/>
                <w:sz w:val="18"/>
                <w:szCs w:val="18"/>
              </w:rPr>
              <w:t>产品名称</w:t>
            </w:r>
          </w:p>
        </w:tc>
        <w:tc>
          <w:tcPr>
            <w:tcW w:w="675" w:type="dxa"/>
            <w:vAlign w:val="center"/>
          </w:tcPr>
          <w:p w14:paraId="66DAFEF5">
            <w:pPr>
              <w:widowControl/>
              <w:spacing w:line="240" w:lineRule="exact"/>
              <w:ind w:left="-63" w:leftChars="-30" w:right="-63" w:rightChars="-30"/>
              <w:jc w:val="center"/>
              <w:rPr>
                <w:rFonts w:cs="宋体"/>
                <w:b/>
                <w:kern w:val="0"/>
                <w:sz w:val="18"/>
                <w:szCs w:val="18"/>
              </w:rPr>
            </w:pPr>
            <w:r>
              <w:rPr>
                <w:rFonts w:hint="eastAsia" w:cs="宋体"/>
                <w:b/>
                <w:kern w:val="0"/>
                <w:sz w:val="18"/>
                <w:szCs w:val="18"/>
              </w:rPr>
              <w:t>型号</w:t>
            </w:r>
          </w:p>
        </w:tc>
        <w:tc>
          <w:tcPr>
            <w:tcW w:w="709" w:type="dxa"/>
            <w:vAlign w:val="center"/>
          </w:tcPr>
          <w:p w14:paraId="4731A745">
            <w:pPr>
              <w:widowControl/>
              <w:spacing w:line="240" w:lineRule="exact"/>
              <w:ind w:left="-63" w:leftChars="-30" w:right="-63" w:rightChars="-30"/>
              <w:jc w:val="center"/>
              <w:rPr>
                <w:rFonts w:cs="宋体"/>
                <w:b/>
                <w:kern w:val="0"/>
                <w:sz w:val="18"/>
                <w:szCs w:val="18"/>
              </w:rPr>
            </w:pPr>
            <w:r>
              <w:rPr>
                <w:rFonts w:hint="eastAsia" w:cs="宋体"/>
                <w:b/>
                <w:kern w:val="0"/>
                <w:sz w:val="18"/>
                <w:szCs w:val="18"/>
              </w:rPr>
              <w:t>数量</w:t>
            </w:r>
          </w:p>
        </w:tc>
        <w:tc>
          <w:tcPr>
            <w:tcW w:w="9970" w:type="dxa"/>
            <w:vAlign w:val="center"/>
          </w:tcPr>
          <w:p w14:paraId="4619BCB3">
            <w:pPr>
              <w:spacing w:line="360" w:lineRule="auto"/>
              <w:jc w:val="center"/>
              <w:rPr>
                <w:rFonts w:cs="宋体"/>
                <w:b/>
                <w:kern w:val="0"/>
                <w:sz w:val="18"/>
                <w:szCs w:val="18"/>
              </w:rPr>
            </w:pPr>
            <w:r>
              <w:rPr>
                <w:rFonts w:hint="eastAsia" w:cs="宋体"/>
                <w:b/>
                <w:kern w:val="0"/>
                <w:sz w:val="18"/>
                <w:szCs w:val="18"/>
              </w:rPr>
              <w:t>参数及技术要求</w:t>
            </w:r>
          </w:p>
        </w:tc>
      </w:tr>
      <w:tr w14:paraId="300E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1059" w:type="dxa"/>
            <w:vMerge w:val="restart"/>
            <w:vAlign w:val="center"/>
          </w:tcPr>
          <w:p w14:paraId="5380C1DB">
            <w:pPr>
              <w:widowControl/>
              <w:spacing w:line="240" w:lineRule="exact"/>
              <w:ind w:left="-63" w:leftChars="-30" w:right="-63" w:rightChars="-30"/>
              <w:jc w:val="center"/>
              <w:rPr>
                <w:rFonts w:cs="宋体"/>
                <w:kern w:val="0"/>
                <w:sz w:val="18"/>
                <w:szCs w:val="18"/>
              </w:rPr>
            </w:pPr>
            <w:r>
              <w:rPr>
                <w:rFonts w:hint="eastAsia" w:cs="宋体"/>
                <w:kern w:val="0"/>
                <w:sz w:val="18"/>
                <w:szCs w:val="18"/>
              </w:rPr>
              <w:t>科普中心</w:t>
            </w:r>
          </w:p>
        </w:tc>
        <w:tc>
          <w:tcPr>
            <w:tcW w:w="672" w:type="dxa"/>
            <w:vAlign w:val="center"/>
          </w:tcPr>
          <w:p w14:paraId="177CED90">
            <w:pPr>
              <w:widowControl/>
              <w:spacing w:line="240" w:lineRule="exact"/>
              <w:ind w:left="-63" w:leftChars="-30" w:right="-63" w:rightChars="-30"/>
              <w:jc w:val="center"/>
              <w:rPr>
                <w:rFonts w:cs="宋体"/>
                <w:kern w:val="0"/>
                <w:sz w:val="18"/>
                <w:szCs w:val="18"/>
              </w:rPr>
            </w:pPr>
            <w:r>
              <w:rPr>
                <w:rFonts w:hint="eastAsia" w:cs="宋体"/>
                <w:kern w:val="0"/>
                <w:sz w:val="18"/>
                <w:szCs w:val="18"/>
              </w:rPr>
              <w:t>1</w:t>
            </w:r>
          </w:p>
        </w:tc>
        <w:tc>
          <w:tcPr>
            <w:tcW w:w="975" w:type="dxa"/>
            <w:vAlign w:val="center"/>
          </w:tcPr>
          <w:p w14:paraId="72EF9375">
            <w:pPr>
              <w:widowControl/>
              <w:spacing w:line="240" w:lineRule="exact"/>
              <w:ind w:left="-63" w:leftChars="-30" w:right="-63" w:rightChars="-30"/>
              <w:jc w:val="center"/>
              <w:rPr>
                <w:rFonts w:cs="宋体"/>
                <w:kern w:val="0"/>
                <w:sz w:val="18"/>
                <w:szCs w:val="18"/>
              </w:rPr>
            </w:pPr>
            <w:r>
              <w:rPr>
                <w:rFonts w:hint="eastAsia" w:cs="宋体"/>
                <w:kern w:val="0"/>
                <w:sz w:val="18"/>
                <w:szCs w:val="18"/>
              </w:rPr>
              <w:t>心理自助系统</w:t>
            </w:r>
          </w:p>
        </w:tc>
        <w:tc>
          <w:tcPr>
            <w:tcW w:w="675" w:type="dxa"/>
            <w:vAlign w:val="center"/>
          </w:tcPr>
          <w:p w14:paraId="242185BE">
            <w:pPr>
              <w:widowControl/>
              <w:spacing w:line="240" w:lineRule="exact"/>
              <w:ind w:left="-63" w:leftChars="-30" w:right="-63" w:rightChars="-30"/>
              <w:jc w:val="center"/>
              <w:rPr>
                <w:rFonts w:cs="宋体"/>
                <w:kern w:val="0"/>
                <w:sz w:val="18"/>
                <w:szCs w:val="18"/>
              </w:rPr>
            </w:pPr>
            <w:r>
              <w:rPr>
                <w:rFonts w:hint="eastAsia" w:cs="宋体"/>
                <w:kern w:val="0"/>
                <w:sz w:val="18"/>
                <w:szCs w:val="18"/>
              </w:rPr>
              <w:t>V3.0</w:t>
            </w:r>
          </w:p>
        </w:tc>
        <w:tc>
          <w:tcPr>
            <w:tcW w:w="709" w:type="dxa"/>
            <w:vAlign w:val="center"/>
          </w:tcPr>
          <w:p w14:paraId="0CAE5008">
            <w:pPr>
              <w:widowControl/>
              <w:spacing w:line="240" w:lineRule="exact"/>
              <w:ind w:left="-63" w:leftChars="-30" w:right="-63" w:rightChars="-30"/>
              <w:jc w:val="center"/>
              <w:rPr>
                <w:rFonts w:cs="宋体"/>
                <w:kern w:val="0"/>
                <w:sz w:val="18"/>
                <w:szCs w:val="18"/>
              </w:rPr>
            </w:pPr>
            <w:r>
              <w:rPr>
                <w:rFonts w:hint="eastAsia" w:cs="宋体"/>
                <w:kern w:val="0"/>
                <w:sz w:val="18"/>
                <w:szCs w:val="18"/>
              </w:rPr>
              <w:t>1套</w:t>
            </w:r>
          </w:p>
        </w:tc>
        <w:tc>
          <w:tcPr>
            <w:tcW w:w="9970" w:type="dxa"/>
          </w:tcPr>
          <w:p w14:paraId="428302CA">
            <w:pPr>
              <w:rPr>
                <w:rFonts w:cs="宋体"/>
                <w:sz w:val="18"/>
                <w:szCs w:val="18"/>
              </w:rPr>
            </w:pPr>
            <w:r>
              <w:rPr>
                <w:rFonts w:hint="eastAsia" w:cs="宋体"/>
                <w:sz w:val="22"/>
                <w:szCs w:val="22"/>
                <w:highlight w:val="none"/>
              </w:rPr>
              <w:t>一、</w:t>
            </w:r>
            <w:r>
              <w:rPr>
                <w:rFonts w:hint="eastAsia" w:cs="宋体"/>
                <w:sz w:val="18"/>
                <w:szCs w:val="18"/>
                <w:lang w:val="en-US" w:eastAsia="zh-CN"/>
              </w:rPr>
              <w:t>心理自助设备机柜</w:t>
            </w:r>
            <w:r>
              <w:rPr>
                <w:rFonts w:hint="eastAsia" w:cs="宋体"/>
                <w:sz w:val="18"/>
                <w:szCs w:val="18"/>
              </w:rPr>
              <w:t>1台，配置要求如下：</w:t>
            </w:r>
          </w:p>
          <w:p w14:paraId="7B3BE376">
            <w:pPr>
              <w:rPr>
                <w:rFonts w:cs="宋体"/>
                <w:sz w:val="18"/>
                <w:szCs w:val="18"/>
              </w:rPr>
            </w:pPr>
            <w:r>
              <w:rPr>
                <w:rFonts w:hint="eastAsia" w:cs="宋体"/>
                <w:sz w:val="18"/>
                <w:szCs w:val="18"/>
              </w:rPr>
              <w:t>1、输入电压220V；</w:t>
            </w:r>
          </w:p>
          <w:p w14:paraId="6B9F6B02">
            <w:pPr>
              <w:rPr>
                <w:rFonts w:cs="宋体"/>
                <w:sz w:val="18"/>
                <w:szCs w:val="18"/>
              </w:rPr>
            </w:pPr>
            <w:r>
              <w:rPr>
                <w:rFonts w:hint="eastAsia" w:cs="宋体"/>
                <w:sz w:val="18"/>
                <w:szCs w:val="18"/>
              </w:rPr>
              <w:t xml:space="preserve">2、≥43英寸显示屏； </w:t>
            </w:r>
          </w:p>
          <w:p w14:paraId="4C4C7B97">
            <w:pPr>
              <w:rPr>
                <w:rFonts w:cs="宋体"/>
                <w:sz w:val="18"/>
                <w:szCs w:val="18"/>
              </w:rPr>
            </w:pPr>
            <w:r>
              <w:rPr>
                <w:rFonts w:hint="eastAsia" w:cs="宋体"/>
                <w:sz w:val="18"/>
                <w:szCs w:val="18"/>
              </w:rPr>
              <w:t>3、分辨率：1920(RGB)×1080(FHD)；</w:t>
            </w:r>
            <w:r>
              <w:rPr>
                <w:rFonts w:hint="eastAsia" w:cs="宋体"/>
                <w:sz w:val="18"/>
                <w:szCs w:val="18"/>
              </w:rPr>
              <w:tab/>
            </w:r>
          </w:p>
          <w:p w14:paraId="238EB685">
            <w:pPr>
              <w:rPr>
                <w:rFonts w:cs="宋体"/>
                <w:sz w:val="18"/>
                <w:szCs w:val="18"/>
              </w:rPr>
            </w:pPr>
            <w:r>
              <w:rPr>
                <w:rFonts w:hint="eastAsia" w:cs="宋体"/>
                <w:sz w:val="18"/>
                <w:szCs w:val="18"/>
              </w:rPr>
              <w:t>4、亮度：</w:t>
            </w:r>
            <w:r>
              <w:rPr>
                <w:rFonts w:hint="eastAsia" w:cs="宋体"/>
                <w:sz w:val="18"/>
                <w:szCs w:val="18"/>
              </w:rPr>
              <w:tab/>
            </w:r>
            <w:r>
              <w:rPr>
                <w:rFonts w:hint="eastAsia" w:cs="宋体"/>
                <w:sz w:val="18"/>
                <w:szCs w:val="18"/>
              </w:rPr>
              <w:t>360 cd/m2 (Typ.)；</w:t>
            </w:r>
            <w:r>
              <w:rPr>
                <w:rFonts w:hint="eastAsia" w:cs="宋体"/>
                <w:sz w:val="18"/>
                <w:szCs w:val="18"/>
              </w:rPr>
              <w:tab/>
            </w:r>
          </w:p>
          <w:p w14:paraId="6EC348D1">
            <w:pPr>
              <w:numPr>
                <w:ilvl w:val="0"/>
                <w:numId w:val="4"/>
              </w:numPr>
              <w:rPr>
                <w:rFonts w:cs="宋体"/>
                <w:sz w:val="18"/>
                <w:szCs w:val="18"/>
              </w:rPr>
            </w:pPr>
            <w:r>
              <w:rPr>
                <w:rFonts w:hint="eastAsia" w:cs="宋体"/>
                <w:sz w:val="18"/>
                <w:szCs w:val="18"/>
              </w:rPr>
              <w:t>色彩饱和度：92%</w:t>
            </w:r>
            <w:r>
              <w:rPr>
                <w:rFonts w:hint="eastAsia" w:cs="宋体"/>
                <w:sz w:val="18"/>
                <w:szCs w:val="18"/>
              </w:rPr>
              <w:tab/>
            </w:r>
            <w:r>
              <w:rPr>
                <w:rFonts w:hint="eastAsia" w:cs="宋体"/>
                <w:sz w:val="18"/>
                <w:szCs w:val="18"/>
              </w:rPr>
              <w:t>；</w:t>
            </w:r>
          </w:p>
          <w:p w14:paraId="43161902">
            <w:pPr>
              <w:rPr>
                <w:rFonts w:cs="宋体"/>
                <w:sz w:val="18"/>
                <w:szCs w:val="18"/>
              </w:rPr>
            </w:pPr>
            <w:r>
              <w:rPr>
                <w:rFonts w:hint="eastAsia" w:cs="宋体"/>
                <w:sz w:val="18"/>
                <w:szCs w:val="18"/>
              </w:rPr>
              <w:t>6、</w:t>
            </w:r>
            <w:r>
              <w:rPr>
                <w:rFonts w:hint="eastAsia" w:cs="宋体"/>
                <w:sz w:val="18"/>
                <w:szCs w:val="18"/>
                <w:lang w:bidi="zh-CN"/>
              </w:rPr>
              <w:t>响应时间:＜5ms</w:t>
            </w:r>
            <w:r>
              <w:rPr>
                <w:rFonts w:hint="eastAsia" w:cs="宋体"/>
                <w:sz w:val="18"/>
                <w:szCs w:val="18"/>
              </w:rPr>
              <w:t>。</w:t>
            </w:r>
            <w:r>
              <w:rPr>
                <w:rFonts w:hint="eastAsia" w:cs="宋体"/>
                <w:sz w:val="18"/>
                <w:szCs w:val="18"/>
              </w:rPr>
              <w:tab/>
            </w:r>
          </w:p>
          <w:p w14:paraId="1CBC0BBD">
            <w:pPr>
              <w:rPr>
                <w:rFonts w:cs="宋体"/>
                <w:sz w:val="18"/>
                <w:szCs w:val="18"/>
              </w:rPr>
            </w:pPr>
            <w:r>
              <w:rPr>
                <w:rFonts w:hint="eastAsia" w:cs="宋体"/>
                <w:sz w:val="18"/>
                <w:szCs w:val="18"/>
              </w:rPr>
              <w:t>二、情绪识别训练提升系统1套，功能要求如下：</w:t>
            </w:r>
          </w:p>
          <w:p w14:paraId="63477884">
            <w:pPr>
              <w:rPr>
                <w:rFonts w:cs="宋体"/>
                <w:sz w:val="18"/>
                <w:szCs w:val="18"/>
              </w:rPr>
            </w:pPr>
            <w:r>
              <w:rPr>
                <w:rFonts w:hint="eastAsia" w:cs="宋体"/>
                <w:sz w:val="18"/>
                <w:szCs w:val="18"/>
              </w:rPr>
              <w:t>1、系统基于自助、助人、互助的心理健康理念开发，借助智能化人机交互技术，提供丰富的心理知识库，集理论性、系统性、普及性和趣味性于一体，面向不同人群，介绍自我心理调适的技巧和方法。</w:t>
            </w:r>
          </w:p>
          <w:p w14:paraId="0E05ED8E">
            <w:pPr>
              <w:rPr>
                <w:rFonts w:cs="宋体"/>
                <w:sz w:val="18"/>
                <w:szCs w:val="18"/>
              </w:rPr>
            </w:pPr>
            <w:r>
              <w:rPr>
                <w:rFonts w:hint="eastAsia" w:cs="宋体"/>
                <w:sz w:val="18"/>
                <w:szCs w:val="18"/>
              </w:rPr>
              <w:t>★2、系统具有心理自助、迎宾宣传及生涯自助三种功能，且三种功能可进行一键三切换，其中自助功能可进行心理知识的宣传普及，帮助用户了解心理常识，自主获取心理服务；迎宾宣传功能可以进行心理中心的宣传，接待来访人员，满足组织重要人员智能接待的需要。</w:t>
            </w:r>
          </w:p>
          <w:p w14:paraId="3593557F">
            <w:pPr>
              <w:rPr>
                <w:rFonts w:cs="宋体"/>
                <w:sz w:val="18"/>
                <w:szCs w:val="18"/>
              </w:rPr>
            </w:pPr>
            <w:r>
              <w:rPr>
                <w:rFonts w:hint="eastAsia" w:cs="宋体"/>
                <w:sz w:val="18"/>
                <w:szCs w:val="18"/>
              </w:rPr>
              <w:t>3、系统至少包含如心理科普、自助方案、心理悦读、健康医典、能力训练、心理视频、放松减压、心理图库、心理测评、心理树洞、中心介绍、心理互动、咨询辅导、迎宾宣传等14个栏目，由系统前台和管理后台两部分组成。</w:t>
            </w:r>
          </w:p>
          <w:p w14:paraId="507E2785">
            <w:pPr>
              <w:rPr>
                <w:rFonts w:cs="宋体"/>
                <w:sz w:val="18"/>
                <w:szCs w:val="18"/>
              </w:rPr>
            </w:pPr>
            <w:r>
              <w:rPr>
                <w:rFonts w:hint="eastAsia" w:cs="宋体"/>
                <w:sz w:val="18"/>
                <w:szCs w:val="18"/>
              </w:rPr>
              <w:t>★4、系统前台导航页面须具有分页功能，可多屏分页显示心理自助系统的栏目，通过触控滑动或翻页按钮即可实现导航屏幕多页切换。通过管理后台中设置栏目的多屏导航分页，可实现自助系统栏目的无限扩充。前台导航页点击栏目后，可进入二级栏目和文章列表界面，具有分页按钮，点击文章图标即可进入文章内容浏览模式，系统提供返回上一页和返回主页按钮，用户可随时可返回上一页和系统导航主界面。</w:t>
            </w:r>
          </w:p>
          <w:p w14:paraId="0BC6B777">
            <w:pPr>
              <w:rPr>
                <w:rFonts w:cs="宋体"/>
                <w:sz w:val="18"/>
                <w:szCs w:val="18"/>
              </w:rPr>
            </w:pPr>
            <w:r>
              <w:rPr>
                <w:rFonts w:hint="eastAsia" w:cs="宋体"/>
                <w:sz w:val="18"/>
                <w:szCs w:val="18"/>
              </w:rPr>
              <w:t>★5、系统管理后台具有将文章、视频、训练游戏等内容设置“是否推荐到前端导航页”功能，设置为推荐到前端导航页的内容，将在前台导航分屏页面中进行显示，方便用户快捷的阅读浏览。</w:t>
            </w:r>
          </w:p>
          <w:p w14:paraId="577430AE">
            <w:pPr>
              <w:rPr>
                <w:rFonts w:cs="宋体"/>
                <w:sz w:val="18"/>
                <w:szCs w:val="18"/>
              </w:rPr>
            </w:pPr>
            <w:r>
              <w:rPr>
                <w:rFonts w:hint="eastAsia" w:cs="宋体"/>
                <w:sz w:val="18"/>
                <w:szCs w:val="18"/>
              </w:rPr>
              <w:t>6、系统须支持自主无限添加、管理一级栏目，。</w:t>
            </w:r>
          </w:p>
          <w:p w14:paraId="2E9D4E6D">
            <w:pPr>
              <w:rPr>
                <w:rFonts w:cs="宋体"/>
                <w:sz w:val="18"/>
                <w:szCs w:val="18"/>
              </w:rPr>
            </w:pPr>
            <w:r>
              <w:rPr>
                <w:rFonts w:hint="eastAsia" w:cs="宋体"/>
                <w:sz w:val="18"/>
                <w:szCs w:val="18"/>
              </w:rPr>
              <w:t>7、系统须支持自主无限添加、管理二级栏目，</w:t>
            </w:r>
          </w:p>
          <w:p w14:paraId="57AF5595">
            <w:pPr>
              <w:rPr>
                <w:rFonts w:cs="宋体"/>
                <w:sz w:val="18"/>
                <w:szCs w:val="18"/>
              </w:rPr>
            </w:pPr>
            <w:r>
              <w:rPr>
                <w:rFonts w:hint="eastAsia" w:cs="宋体"/>
                <w:sz w:val="18"/>
                <w:szCs w:val="18"/>
              </w:rPr>
              <w:t>8、系统须具有自定义扩充内容的功能，</w:t>
            </w:r>
          </w:p>
          <w:p w14:paraId="29F54F04">
            <w:pPr>
              <w:rPr>
                <w:rFonts w:cs="宋体"/>
                <w:sz w:val="18"/>
                <w:szCs w:val="18"/>
              </w:rPr>
            </w:pPr>
            <w:r>
              <w:rPr>
                <w:rFonts w:hint="eastAsia" w:cs="宋体"/>
                <w:sz w:val="18"/>
                <w:szCs w:val="18"/>
              </w:rPr>
              <w:t>9、系统须具有心理科普栏目，支持二级栏目定义，文章无限上传添加，</w:t>
            </w:r>
          </w:p>
          <w:p w14:paraId="686100F6">
            <w:pPr>
              <w:rPr>
                <w:rFonts w:cs="宋体"/>
                <w:sz w:val="18"/>
                <w:szCs w:val="18"/>
              </w:rPr>
            </w:pPr>
            <w:r>
              <w:rPr>
                <w:rFonts w:hint="eastAsia" w:cs="宋体"/>
                <w:sz w:val="18"/>
                <w:szCs w:val="18"/>
              </w:rPr>
              <w:t>10、系统须具有自助方案栏目，支持二级栏目定义，文章无限上传添加，</w:t>
            </w:r>
          </w:p>
          <w:p w14:paraId="6E187A57">
            <w:pPr>
              <w:rPr>
                <w:rFonts w:cs="宋体"/>
                <w:sz w:val="18"/>
                <w:szCs w:val="18"/>
              </w:rPr>
            </w:pPr>
            <w:r>
              <w:rPr>
                <w:rFonts w:hint="eastAsia" w:cs="宋体"/>
                <w:sz w:val="18"/>
                <w:szCs w:val="18"/>
              </w:rPr>
              <w:t>11、系统须具有心理悦读栏目，支持二级栏目定义，文章无限上传添加，</w:t>
            </w:r>
          </w:p>
          <w:p w14:paraId="491AD1F6">
            <w:pPr>
              <w:rPr>
                <w:rFonts w:cs="宋体"/>
                <w:sz w:val="18"/>
                <w:szCs w:val="18"/>
              </w:rPr>
            </w:pPr>
            <w:r>
              <w:rPr>
                <w:rFonts w:hint="eastAsia" w:cs="宋体"/>
                <w:sz w:val="18"/>
                <w:szCs w:val="18"/>
              </w:rPr>
              <w:t>12、系统须具有健康医典栏目，</w:t>
            </w:r>
          </w:p>
          <w:p w14:paraId="075F4E22">
            <w:pPr>
              <w:rPr>
                <w:rFonts w:cs="宋体"/>
                <w:sz w:val="18"/>
                <w:szCs w:val="18"/>
              </w:rPr>
            </w:pPr>
            <w:r>
              <w:rPr>
                <w:rFonts w:hint="eastAsia" w:cs="宋体"/>
                <w:sz w:val="18"/>
                <w:szCs w:val="18"/>
              </w:rPr>
              <w:t>★13、系统须具有能力训练栏目，具有如视觉追踪训练、注意广度训练、逻辑思维训练、注意集中性训练、选择性注意训练、空间认知训练、记忆力训练、问题解决训练、认知灵活性训练等多个心理认知训练方向的训练项目，须提供如心理涂鸦、财务专家、点点骰子、记忆矩阵、记忆连连看、落叶追寻、清理线条、舒尔特方格、水杯猜球、算术挑战、图文匹配、图形拼贴、小鱼喂食、心理旋转等至少14个训练游戏，游戏须支持满屏运行，要求游戏具有多关卡设计，满足用户不断进阶训练、能力提升的需求。</w:t>
            </w:r>
          </w:p>
          <w:p w14:paraId="3014A6B6">
            <w:pPr>
              <w:rPr>
                <w:rFonts w:cs="宋体"/>
                <w:sz w:val="18"/>
                <w:szCs w:val="18"/>
              </w:rPr>
            </w:pPr>
            <w:r>
              <w:rPr>
                <w:rFonts w:hint="eastAsia" w:cs="宋体"/>
                <w:sz w:val="18"/>
                <w:szCs w:val="18"/>
              </w:rPr>
              <w:t>14、系统须具有心理视频栏目，支持二级栏目定义，包含如科普动画、心理课堂、放松训练、心理电影、心灵动画等二级栏目。</w:t>
            </w:r>
          </w:p>
          <w:p w14:paraId="1E5333A0">
            <w:pPr>
              <w:ind w:firstLine="180" w:firstLineChars="100"/>
              <w:rPr>
                <w:rFonts w:cs="宋体"/>
                <w:sz w:val="18"/>
                <w:szCs w:val="18"/>
              </w:rPr>
            </w:pPr>
            <w:r>
              <w:rPr>
                <w:rFonts w:hint="eastAsia" w:cs="宋体"/>
                <w:sz w:val="18"/>
                <w:szCs w:val="18"/>
              </w:rPr>
              <w:t>14.1系统具有科普动画栏目。</w:t>
            </w:r>
          </w:p>
          <w:p w14:paraId="61E2513B">
            <w:pPr>
              <w:ind w:firstLine="180" w:firstLineChars="100"/>
              <w:rPr>
                <w:rFonts w:cs="宋体"/>
                <w:sz w:val="18"/>
                <w:szCs w:val="18"/>
              </w:rPr>
            </w:pPr>
            <w:r>
              <w:rPr>
                <w:rFonts w:hint="eastAsia" w:cs="宋体"/>
                <w:sz w:val="18"/>
                <w:szCs w:val="18"/>
              </w:rPr>
              <w:t>14.2系统具有放松训练栏目，包含如呼吸放松训练、肌肉放松训练、冥想放松训练等不少于3个训练内容。</w:t>
            </w:r>
          </w:p>
          <w:p w14:paraId="280330C7">
            <w:pPr>
              <w:rPr>
                <w:rFonts w:cs="宋体"/>
                <w:sz w:val="18"/>
                <w:szCs w:val="18"/>
              </w:rPr>
            </w:pPr>
            <w:r>
              <w:rPr>
                <w:rFonts w:hint="eastAsia" w:cs="宋体"/>
                <w:sz w:val="18"/>
                <w:szCs w:val="18"/>
              </w:rPr>
              <w:t>15、系统具有放松减压栏目，支持二级栏目定义</w:t>
            </w:r>
          </w:p>
          <w:p w14:paraId="2BF403D0">
            <w:pPr>
              <w:rPr>
                <w:rFonts w:cs="宋体"/>
                <w:sz w:val="18"/>
                <w:szCs w:val="18"/>
              </w:rPr>
            </w:pPr>
            <w:r>
              <w:rPr>
                <w:rFonts w:hint="eastAsia" w:cs="宋体"/>
                <w:sz w:val="18"/>
                <w:szCs w:val="18"/>
              </w:rPr>
              <w:t>16、系统具有心理图库栏目，支持二级栏目定义，</w:t>
            </w:r>
          </w:p>
          <w:p w14:paraId="14173FCD">
            <w:pPr>
              <w:rPr>
                <w:rFonts w:cs="宋体"/>
                <w:sz w:val="18"/>
                <w:szCs w:val="18"/>
              </w:rPr>
            </w:pPr>
            <w:r>
              <w:rPr>
                <w:rFonts w:hint="eastAsia" w:cs="宋体"/>
                <w:sz w:val="18"/>
                <w:szCs w:val="18"/>
              </w:rPr>
              <w:t>17、系统具有心理测评栏目</w:t>
            </w:r>
          </w:p>
          <w:p w14:paraId="2870C803">
            <w:pPr>
              <w:rPr>
                <w:rFonts w:cs="宋体"/>
                <w:sz w:val="18"/>
                <w:szCs w:val="18"/>
              </w:rPr>
            </w:pPr>
            <w:r>
              <w:rPr>
                <w:rFonts w:hint="eastAsia" w:cs="宋体"/>
                <w:sz w:val="18"/>
                <w:szCs w:val="18"/>
              </w:rPr>
              <w:t>★18、系统具有心理树洞功能，来访者可自由在心理树洞中添加倾诉留言，可自定义头像、昵称、表情。咨询师在管理端审核通过后，即可在自助端页面显示。心理树洞为来访者提供了心灵倾诉的途径。</w:t>
            </w:r>
          </w:p>
          <w:p w14:paraId="48B1E71B">
            <w:pPr>
              <w:rPr>
                <w:rFonts w:cs="宋体"/>
                <w:sz w:val="18"/>
                <w:szCs w:val="18"/>
              </w:rPr>
            </w:pPr>
            <w:r>
              <w:rPr>
                <w:rFonts w:hint="eastAsia" w:cs="宋体"/>
                <w:sz w:val="18"/>
                <w:szCs w:val="18"/>
              </w:rPr>
              <w:t>19、系统具有咨询辅导栏目，系统提供在线咨询辅导功能。</w:t>
            </w:r>
          </w:p>
          <w:p w14:paraId="205C06C9">
            <w:pPr>
              <w:rPr>
                <w:rFonts w:cs="宋体"/>
                <w:sz w:val="18"/>
                <w:szCs w:val="18"/>
              </w:rPr>
            </w:pPr>
            <w:r>
              <w:rPr>
                <w:rFonts w:hint="eastAsia" w:cs="宋体"/>
                <w:sz w:val="18"/>
                <w:szCs w:val="18"/>
              </w:rPr>
              <w:t>20、系统具有心理互动栏目，提供新闻发布功能。</w:t>
            </w:r>
          </w:p>
          <w:p w14:paraId="7874E890">
            <w:pPr>
              <w:rPr>
                <w:rFonts w:cs="宋体"/>
                <w:sz w:val="18"/>
                <w:szCs w:val="18"/>
              </w:rPr>
            </w:pPr>
            <w:r>
              <w:rPr>
                <w:rFonts w:hint="eastAsia" w:cs="宋体"/>
                <w:sz w:val="18"/>
                <w:szCs w:val="18"/>
              </w:rPr>
              <w:t>21、系统具有中心介绍栏目，可发布如咨询师介绍、功能室介绍、心理中心工作内容等信息，帮助组织进行心理中心的宣传。</w:t>
            </w:r>
          </w:p>
          <w:p w14:paraId="35497FCA">
            <w:pPr>
              <w:rPr>
                <w:rFonts w:cs="宋体"/>
                <w:sz w:val="18"/>
                <w:szCs w:val="18"/>
              </w:rPr>
            </w:pPr>
            <w:r>
              <w:rPr>
                <w:rFonts w:hint="eastAsia" w:cs="宋体"/>
                <w:sz w:val="18"/>
                <w:szCs w:val="18"/>
              </w:rPr>
              <w:t>★22、系统具有迎宾宣传展示功能，系统采用图文、音频互动技术形象生动的展示心理工作开展的详尽情况，为参访来宾提供多方位的内容展示。系统至少包含如迎宾、启迪、智库、实践四个栏目，支持添加新的栏目，每个栏目可自定义栏目标签名称。</w:t>
            </w:r>
          </w:p>
          <w:p w14:paraId="67C9D609">
            <w:pPr>
              <w:rPr>
                <w:rFonts w:cs="宋体"/>
                <w:sz w:val="18"/>
                <w:szCs w:val="18"/>
              </w:rPr>
            </w:pPr>
            <w:r>
              <w:rPr>
                <w:rFonts w:hint="eastAsia" w:cs="宋体"/>
                <w:sz w:val="18"/>
                <w:szCs w:val="18"/>
              </w:rPr>
              <w:t>23、系统提供全面的生涯自助方案，搭建生涯科普、生涯自助、生涯教育活动宣传、生涯环境探索的一体化平台，集理论性、系统性、普及性和趣味性于一体。系统须至少包含生涯科普、自助方案、生涯视频、职业测评、生涯互动、生涯图库、生涯音乐、机构介绍、职业介绍、公告信息等栏目。</w:t>
            </w:r>
          </w:p>
          <w:p w14:paraId="545B3362">
            <w:pPr>
              <w:rPr>
                <w:rFonts w:cs="宋体"/>
                <w:sz w:val="18"/>
                <w:szCs w:val="18"/>
              </w:rPr>
            </w:pPr>
            <w:r>
              <w:rPr>
                <w:rFonts w:hint="eastAsia" w:cs="宋体"/>
                <w:sz w:val="18"/>
                <w:szCs w:val="18"/>
              </w:rPr>
              <w:t>24、各栏目下支持无限添加二级栏目，文章无限扩充，支持视频，文章、图片、音频等格式上传。</w:t>
            </w:r>
          </w:p>
          <w:p w14:paraId="18401A76">
            <w:pPr>
              <w:rPr>
                <w:rFonts w:cs="宋体"/>
                <w:sz w:val="18"/>
                <w:szCs w:val="18"/>
              </w:rPr>
            </w:pPr>
            <w:r>
              <w:rPr>
                <w:rFonts w:hint="eastAsia" w:cs="宋体"/>
                <w:sz w:val="18"/>
                <w:szCs w:val="18"/>
              </w:rPr>
              <w:t>25、具有生涯科普栏目，支持二级栏目定义，文章无限上传添加，</w:t>
            </w:r>
          </w:p>
          <w:p w14:paraId="6FF066F2">
            <w:pPr>
              <w:rPr>
                <w:rFonts w:cs="宋体"/>
                <w:sz w:val="18"/>
                <w:szCs w:val="18"/>
              </w:rPr>
            </w:pPr>
            <w:r>
              <w:rPr>
                <w:rFonts w:hint="eastAsia" w:cs="宋体"/>
                <w:sz w:val="18"/>
                <w:szCs w:val="18"/>
              </w:rPr>
              <w:t>26、具有自助方案栏目，支持二级栏目定义，文章无限上传添加，</w:t>
            </w:r>
          </w:p>
          <w:p w14:paraId="190B3EA6">
            <w:pPr>
              <w:rPr>
                <w:rFonts w:cs="宋体"/>
                <w:sz w:val="18"/>
                <w:szCs w:val="18"/>
              </w:rPr>
            </w:pPr>
            <w:r>
              <w:rPr>
                <w:rFonts w:hint="eastAsia" w:cs="宋体"/>
                <w:sz w:val="18"/>
                <w:szCs w:val="18"/>
              </w:rPr>
              <w:t>27、须具有生涯视频栏目，支持二级栏目定义，视频无限上传添加，</w:t>
            </w:r>
          </w:p>
          <w:p w14:paraId="6E44221D">
            <w:pPr>
              <w:rPr>
                <w:rFonts w:cs="宋体"/>
                <w:sz w:val="18"/>
                <w:szCs w:val="18"/>
              </w:rPr>
            </w:pPr>
            <w:r>
              <w:rPr>
                <w:rFonts w:hint="eastAsia" w:cs="宋体"/>
                <w:sz w:val="18"/>
                <w:szCs w:val="18"/>
              </w:rPr>
              <w:t>28、具有职业测评栏目，包含职业兴趣、职业能力、职业人格、多元智能、成就动机等多个职业测评量表</w:t>
            </w:r>
          </w:p>
          <w:p w14:paraId="0BDD10A5">
            <w:pPr>
              <w:rPr>
                <w:rFonts w:cs="宋体"/>
                <w:sz w:val="18"/>
                <w:szCs w:val="18"/>
              </w:rPr>
            </w:pPr>
            <w:r>
              <w:rPr>
                <w:rFonts w:hint="eastAsia" w:cs="宋体"/>
                <w:sz w:val="18"/>
                <w:szCs w:val="18"/>
              </w:rPr>
              <w:t>29、具有生涯互动栏目，支持二级栏目定义，文章无限上传添加，提供新闻发布功能，通过管理后台发布工作动态新闻，实现新闻的实时发布。</w:t>
            </w:r>
          </w:p>
          <w:p w14:paraId="40F82A10">
            <w:pPr>
              <w:rPr>
                <w:rFonts w:cs="宋体"/>
                <w:sz w:val="18"/>
                <w:szCs w:val="18"/>
              </w:rPr>
            </w:pPr>
            <w:r>
              <w:rPr>
                <w:rFonts w:hint="eastAsia" w:cs="宋体"/>
                <w:sz w:val="18"/>
                <w:szCs w:val="18"/>
              </w:rPr>
              <w:t>30、具有生涯图库栏目，支持二级栏目定义，图片无限上传添加，包含生涯理论、励志图片、心灵图片等二级栏目。</w:t>
            </w:r>
          </w:p>
          <w:p w14:paraId="3DF00155">
            <w:pPr>
              <w:rPr>
                <w:rFonts w:cs="宋体"/>
                <w:sz w:val="18"/>
                <w:szCs w:val="18"/>
              </w:rPr>
            </w:pPr>
            <w:r>
              <w:rPr>
                <w:rFonts w:hint="eastAsia" w:cs="宋体"/>
                <w:sz w:val="18"/>
                <w:szCs w:val="18"/>
              </w:rPr>
              <w:t xml:space="preserve">31、具有生涯音乐栏目，支持二级栏目定义，音乐无限上传添加，包含生涯幻游、励志音乐、放松音乐等二级栏目。音频播放时，支持支持快进、快退、暂停等操作，支持音量调节功能。 </w:t>
            </w:r>
          </w:p>
          <w:p w14:paraId="2494E92B">
            <w:pPr>
              <w:rPr>
                <w:rFonts w:cs="宋体"/>
                <w:sz w:val="18"/>
                <w:szCs w:val="18"/>
              </w:rPr>
            </w:pPr>
            <w:r>
              <w:rPr>
                <w:rFonts w:hint="eastAsia" w:cs="宋体"/>
                <w:sz w:val="18"/>
                <w:szCs w:val="18"/>
              </w:rPr>
              <w:t>三、产品组成：</w:t>
            </w:r>
            <w:r>
              <w:rPr>
                <w:rFonts w:hint="eastAsia" w:cs="宋体"/>
                <w:sz w:val="18"/>
                <w:szCs w:val="18"/>
                <w:lang w:val="en-US" w:eastAsia="zh-CN"/>
              </w:rPr>
              <w:t>心理自助系统1套，</w:t>
            </w:r>
            <w:r>
              <w:rPr>
                <w:rFonts w:hint="eastAsia" w:cs="宋体"/>
                <w:sz w:val="18"/>
                <w:szCs w:val="18"/>
              </w:rPr>
              <w:t>心理自助</w:t>
            </w:r>
            <w:r>
              <w:rPr>
                <w:rFonts w:hint="eastAsia" w:cs="宋体"/>
                <w:sz w:val="18"/>
                <w:szCs w:val="18"/>
                <w:lang w:val="en-US" w:eastAsia="zh-CN"/>
              </w:rPr>
              <w:t>设备机柜</w:t>
            </w:r>
            <w:r>
              <w:rPr>
                <w:rFonts w:hint="eastAsia" w:cs="宋体"/>
                <w:sz w:val="18"/>
                <w:szCs w:val="18"/>
              </w:rPr>
              <w:t>1</w:t>
            </w:r>
            <w:r>
              <w:rPr>
                <w:rFonts w:hint="eastAsia" w:cs="宋体"/>
                <w:sz w:val="18"/>
                <w:szCs w:val="18"/>
                <w:lang w:val="en-US" w:eastAsia="zh-CN"/>
              </w:rPr>
              <w:t>台</w:t>
            </w:r>
          </w:p>
          <w:p w14:paraId="48D767D9">
            <w:pPr>
              <w:rPr>
                <w:rFonts w:cs="宋体"/>
                <w:sz w:val="18"/>
                <w:szCs w:val="18"/>
              </w:rPr>
            </w:pPr>
            <w:r>
              <w:rPr>
                <w:rFonts w:hint="eastAsia" w:cs="宋体"/>
                <w:sz w:val="18"/>
                <w:szCs w:val="18"/>
              </w:rPr>
              <w:t>注：供货时须包含产品使用手册、产品合格证、产品铭牌作为验收材料，未提供或提供不全视为验收不合格。</w:t>
            </w:r>
          </w:p>
        </w:tc>
      </w:tr>
      <w:tr w14:paraId="4BA4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Merge w:val="continue"/>
            <w:vAlign w:val="center"/>
          </w:tcPr>
          <w:p w14:paraId="368AB061">
            <w:pPr>
              <w:widowControl/>
              <w:ind w:left="-63" w:leftChars="-30" w:right="-63" w:rightChars="-30"/>
              <w:jc w:val="left"/>
              <w:rPr>
                <w:rFonts w:cs="宋体"/>
                <w:kern w:val="0"/>
                <w:sz w:val="18"/>
                <w:szCs w:val="18"/>
              </w:rPr>
            </w:pPr>
          </w:p>
        </w:tc>
        <w:tc>
          <w:tcPr>
            <w:tcW w:w="672" w:type="dxa"/>
            <w:vAlign w:val="center"/>
          </w:tcPr>
          <w:p w14:paraId="5D255102">
            <w:pPr>
              <w:widowControl/>
              <w:ind w:left="-63" w:leftChars="-30" w:right="-63" w:rightChars="-30"/>
              <w:jc w:val="center"/>
              <w:rPr>
                <w:rFonts w:cs="宋体"/>
                <w:kern w:val="0"/>
                <w:sz w:val="18"/>
                <w:szCs w:val="18"/>
              </w:rPr>
            </w:pPr>
            <w:r>
              <w:rPr>
                <w:rFonts w:hint="eastAsia" w:cs="宋体"/>
                <w:kern w:val="0"/>
                <w:sz w:val="18"/>
                <w:szCs w:val="18"/>
              </w:rPr>
              <w:t>2</w:t>
            </w:r>
          </w:p>
        </w:tc>
        <w:tc>
          <w:tcPr>
            <w:tcW w:w="975" w:type="dxa"/>
            <w:vAlign w:val="center"/>
          </w:tcPr>
          <w:p w14:paraId="63B5733B">
            <w:pPr>
              <w:widowControl/>
              <w:ind w:left="-63" w:leftChars="-30" w:right="-63" w:rightChars="-30"/>
              <w:jc w:val="center"/>
              <w:rPr>
                <w:rFonts w:cs="宋体"/>
                <w:kern w:val="0"/>
                <w:sz w:val="18"/>
                <w:szCs w:val="18"/>
              </w:rPr>
            </w:pPr>
            <w:r>
              <w:rPr>
                <w:rFonts w:hint="eastAsia" w:cs="宋体"/>
                <w:kern w:val="0"/>
                <w:sz w:val="18"/>
                <w:szCs w:val="18"/>
              </w:rPr>
              <w:t>情绪识别训练提升系统</w:t>
            </w:r>
          </w:p>
        </w:tc>
        <w:tc>
          <w:tcPr>
            <w:tcW w:w="675" w:type="dxa"/>
            <w:vAlign w:val="center"/>
          </w:tcPr>
          <w:p w14:paraId="74253C0A">
            <w:pPr>
              <w:widowControl/>
              <w:ind w:left="-63" w:leftChars="-30" w:right="-63" w:rightChars="-30"/>
              <w:jc w:val="center"/>
              <w:rPr>
                <w:rFonts w:cs="宋体"/>
                <w:kern w:val="0"/>
                <w:sz w:val="18"/>
                <w:szCs w:val="18"/>
              </w:rPr>
            </w:pPr>
            <w:r>
              <w:rPr>
                <w:rFonts w:hint="eastAsia" w:cs="宋体"/>
                <w:kern w:val="0"/>
                <w:sz w:val="18"/>
                <w:szCs w:val="18"/>
              </w:rPr>
              <w:t>V1.0</w:t>
            </w:r>
          </w:p>
        </w:tc>
        <w:tc>
          <w:tcPr>
            <w:tcW w:w="709" w:type="dxa"/>
            <w:vAlign w:val="center"/>
          </w:tcPr>
          <w:p w14:paraId="3CF76436">
            <w:pPr>
              <w:widowControl/>
              <w:ind w:left="-63" w:leftChars="-30" w:right="-63" w:rightChars="-30"/>
              <w:jc w:val="center"/>
              <w:rPr>
                <w:rFonts w:cs="宋体"/>
                <w:kern w:val="0"/>
                <w:sz w:val="18"/>
                <w:szCs w:val="18"/>
              </w:rPr>
            </w:pPr>
            <w:r>
              <w:rPr>
                <w:rFonts w:hint="eastAsia" w:cs="宋体"/>
                <w:kern w:val="0"/>
                <w:sz w:val="18"/>
                <w:szCs w:val="18"/>
              </w:rPr>
              <w:t>1套</w:t>
            </w:r>
          </w:p>
        </w:tc>
        <w:tc>
          <w:tcPr>
            <w:tcW w:w="9970" w:type="dxa"/>
          </w:tcPr>
          <w:p w14:paraId="02A6A3E8">
            <w:pPr>
              <w:rPr>
                <w:rFonts w:cs="宋体"/>
                <w:sz w:val="18"/>
                <w:szCs w:val="18"/>
              </w:rPr>
            </w:pPr>
            <w:r>
              <w:rPr>
                <w:rFonts w:hint="eastAsia" w:cs="宋体"/>
                <w:sz w:val="22"/>
                <w:szCs w:val="22"/>
                <w:highlight w:val="none"/>
              </w:rPr>
              <w:t>一、</w:t>
            </w:r>
            <w:r>
              <w:rPr>
                <w:rFonts w:hint="eastAsia" w:cs="宋体"/>
                <w:sz w:val="18"/>
                <w:szCs w:val="18"/>
                <w:lang w:val="en-US" w:eastAsia="zh-CN"/>
              </w:rPr>
              <w:t>情绪识别训练提升设备机柜</w:t>
            </w:r>
            <w:r>
              <w:rPr>
                <w:rFonts w:hint="eastAsia" w:cs="宋体"/>
                <w:sz w:val="18"/>
                <w:szCs w:val="18"/>
              </w:rPr>
              <w:t>1台，配置要求如下：</w:t>
            </w:r>
          </w:p>
          <w:p w14:paraId="74330BE2">
            <w:pPr>
              <w:rPr>
                <w:rFonts w:cs="宋体"/>
                <w:sz w:val="18"/>
                <w:szCs w:val="18"/>
              </w:rPr>
            </w:pPr>
            <w:r>
              <w:rPr>
                <w:rFonts w:hint="eastAsia" w:cs="宋体"/>
                <w:sz w:val="18"/>
                <w:szCs w:val="18"/>
              </w:rPr>
              <w:t>1、输入电压220V；</w:t>
            </w:r>
          </w:p>
          <w:p w14:paraId="6484D734">
            <w:pPr>
              <w:rPr>
                <w:rFonts w:cs="宋体"/>
                <w:sz w:val="18"/>
                <w:szCs w:val="18"/>
              </w:rPr>
            </w:pPr>
            <w:r>
              <w:rPr>
                <w:rFonts w:hint="eastAsia" w:cs="宋体"/>
                <w:sz w:val="18"/>
                <w:szCs w:val="18"/>
              </w:rPr>
              <w:t>2、≥43英寸显示屏；</w:t>
            </w:r>
          </w:p>
          <w:p w14:paraId="0EBA4CBF">
            <w:pPr>
              <w:rPr>
                <w:rFonts w:cs="宋体"/>
                <w:sz w:val="18"/>
                <w:szCs w:val="18"/>
              </w:rPr>
            </w:pPr>
            <w:r>
              <w:rPr>
                <w:rFonts w:hint="eastAsia" w:cs="宋体"/>
                <w:sz w:val="18"/>
                <w:szCs w:val="18"/>
              </w:rPr>
              <w:t>3、分辨率：≥1920(RGB)×1080(FHD)；</w:t>
            </w:r>
            <w:r>
              <w:rPr>
                <w:rFonts w:hint="eastAsia" w:cs="宋体"/>
                <w:sz w:val="18"/>
                <w:szCs w:val="18"/>
              </w:rPr>
              <w:tab/>
            </w:r>
          </w:p>
          <w:p w14:paraId="27716A74">
            <w:pPr>
              <w:rPr>
                <w:rFonts w:cs="宋体"/>
                <w:sz w:val="18"/>
                <w:szCs w:val="18"/>
              </w:rPr>
            </w:pPr>
            <w:r>
              <w:rPr>
                <w:rFonts w:hint="eastAsia" w:cs="宋体"/>
                <w:sz w:val="18"/>
                <w:szCs w:val="18"/>
              </w:rPr>
              <w:t>4、亮度：≥360 cd/m2 (Typ.)</w:t>
            </w:r>
            <w:r>
              <w:rPr>
                <w:rFonts w:hint="eastAsia" w:cs="宋体"/>
                <w:sz w:val="18"/>
                <w:szCs w:val="18"/>
              </w:rPr>
              <w:tab/>
            </w:r>
            <w:r>
              <w:rPr>
                <w:rFonts w:hint="eastAsia" w:cs="宋体"/>
                <w:sz w:val="18"/>
                <w:szCs w:val="18"/>
              </w:rPr>
              <w:t>；</w:t>
            </w:r>
          </w:p>
          <w:p w14:paraId="7892E383">
            <w:pPr>
              <w:rPr>
                <w:rFonts w:cs="宋体"/>
                <w:sz w:val="18"/>
                <w:szCs w:val="18"/>
              </w:rPr>
            </w:pPr>
            <w:r>
              <w:rPr>
                <w:rFonts w:hint="eastAsia" w:cs="宋体"/>
                <w:sz w:val="18"/>
                <w:szCs w:val="18"/>
              </w:rPr>
              <w:t>5、色彩饱和度：≥92%；</w:t>
            </w:r>
          </w:p>
          <w:p w14:paraId="3B333835">
            <w:pPr>
              <w:rPr>
                <w:rFonts w:cs="宋体"/>
                <w:sz w:val="18"/>
                <w:szCs w:val="18"/>
              </w:rPr>
            </w:pPr>
            <w:r>
              <w:rPr>
                <w:rFonts w:hint="eastAsia" w:cs="宋体"/>
                <w:sz w:val="18"/>
                <w:szCs w:val="18"/>
              </w:rPr>
              <w:t>6、</w:t>
            </w:r>
            <w:r>
              <w:rPr>
                <w:rFonts w:hint="eastAsia" w:cs="宋体"/>
                <w:sz w:val="18"/>
                <w:szCs w:val="18"/>
                <w:lang w:bidi="zh-CN"/>
              </w:rPr>
              <w:t>响应时间:＜5ms。</w:t>
            </w:r>
            <w:r>
              <w:rPr>
                <w:rFonts w:hint="eastAsia" w:cs="宋体"/>
                <w:sz w:val="18"/>
                <w:szCs w:val="18"/>
              </w:rPr>
              <w:tab/>
            </w:r>
          </w:p>
          <w:p w14:paraId="0786DD08">
            <w:pPr>
              <w:rPr>
                <w:rFonts w:cs="宋体"/>
                <w:sz w:val="18"/>
                <w:szCs w:val="18"/>
              </w:rPr>
            </w:pPr>
            <w:r>
              <w:rPr>
                <w:rFonts w:hint="eastAsia" w:cs="宋体"/>
                <w:sz w:val="18"/>
                <w:szCs w:val="18"/>
              </w:rPr>
              <w:t>二、情绪识别训练提升系统1套，功能要求如下：</w:t>
            </w:r>
          </w:p>
          <w:p w14:paraId="71894EF6">
            <w:pPr>
              <w:rPr>
                <w:rFonts w:cs="宋体"/>
                <w:sz w:val="18"/>
                <w:szCs w:val="18"/>
              </w:rPr>
            </w:pPr>
            <w:r>
              <w:rPr>
                <w:rFonts w:hint="eastAsia" w:cs="宋体"/>
                <w:sz w:val="18"/>
                <w:szCs w:val="18"/>
              </w:rPr>
              <w:t>1、系统基于情绪心理学相关理论、自助成长的理念，结合面部情绪识别技术，要求系统具有情绪识别小屋、积极训练中心、趣味体验场、个人小屋、档案信箱、心情日记等功能。</w:t>
            </w:r>
          </w:p>
          <w:p w14:paraId="31A50436">
            <w:pPr>
              <w:rPr>
                <w:rFonts w:cs="宋体"/>
                <w:sz w:val="18"/>
                <w:szCs w:val="18"/>
              </w:rPr>
            </w:pPr>
            <w:r>
              <w:rPr>
                <w:rFonts w:hint="eastAsia" w:cs="宋体"/>
                <w:sz w:val="18"/>
                <w:szCs w:val="18"/>
              </w:rPr>
              <w:t>2、系统具有面部登录功能，用户注册并绑定人脸信息后，后续登录可通过面部识别进入。</w:t>
            </w:r>
          </w:p>
          <w:p w14:paraId="0147ACD8">
            <w:pPr>
              <w:rPr>
                <w:rFonts w:cs="宋体"/>
                <w:sz w:val="18"/>
                <w:szCs w:val="18"/>
              </w:rPr>
            </w:pPr>
            <w:r>
              <w:rPr>
                <w:rFonts w:hint="eastAsia" w:cs="宋体"/>
                <w:sz w:val="18"/>
                <w:szCs w:val="18"/>
              </w:rPr>
              <w:t>3、要求系统具有情绪识别小屋功能；</w:t>
            </w:r>
          </w:p>
          <w:p w14:paraId="38FBA59C">
            <w:pPr>
              <w:ind w:firstLine="360" w:firstLineChars="200"/>
              <w:rPr>
                <w:rFonts w:cs="宋体"/>
                <w:sz w:val="18"/>
                <w:szCs w:val="18"/>
              </w:rPr>
            </w:pPr>
            <w:r>
              <w:rPr>
                <w:rFonts w:hint="eastAsia" w:cs="宋体"/>
                <w:sz w:val="18"/>
                <w:szCs w:val="18"/>
              </w:rPr>
              <w:t>系统具有快速识别功能，可通过30s情绪扫描快速了解用户当下状态，有多维情绪检测功能，可从情绪积极性、情绪稳定性、情绪弹性等多个维度，详细检测用户心理状态。并出具详细报告；</w:t>
            </w:r>
          </w:p>
          <w:p w14:paraId="3D0A3A09">
            <w:pPr>
              <w:rPr>
                <w:rFonts w:cs="宋体"/>
                <w:sz w:val="18"/>
                <w:szCs w:val="18"/>
              </w:rPr>
            </w:pPr>
            <w:r>
              <w:rPr>
                <w:rFonts w:hint="eastAsia" w:cs="宋体"/>
                <w:sz w:val="18"/>
                <w:szCs w:val="18"/>
              </w:rPr>
              <w:t>4、系统具有积极训练中心功能；</w:t>
            </w:r>
          </w:p>
          <w:p w14:paraId="4A39DAE4">
            <w:pPr>
              <w:rPr>
                <w:rFonts w:cs="宋体"/>
                <w:sz w:val="18"/>
                <w:szCs w:val="18"/>
              </w:rPr>
            </w:pPr>
            <w:r>
              <w:rPr>
                <w:rFonts w:hint="eastAsia" w:cs="宋体"/>
                <w:sz w:val="18"/>
                <w:szCs w:val="18"/>
                <w:lang w:val="en-US" w:eastAsia="zh-CN"/>
              </w:rPr>
              <w:t>▲</w:t>
            </w:r>
            <w:r>
              <w:rPr>
                <w:rFonts w:hint="eastAsia" w:cs="宋体"/>
                <w:sz w:val="18"/>
                <w:szCs w:val="18"/>
              </w:rPr>
              <w:t>4.1系统具有心理体验功能，包含如绘制生命树、感恩留声机等不少于7款互动体验项目，能够以娱乐互动方式，结合积极心理学技术引导用户进行个人体验。</w:t>
            </w:r>
            <w:r>
              <w:rPr>
                <w:rFonts w:hint="eastAsia" w:cs="宋体"/>
                <w:sz w:val="18"/>
                <w:szCs w:val="18"/>
                <w:highlight w:val="magenta"/>
              </w:rPr>
              <w:t>（提供清晰演示视频）</w:t>
            </w:r>
          </w:p>
          <w:p w14:paraId="42D3A499">
            <w:pPr>
              <w:ind w:firstLine="180" w:firstLineChars="100"/>
              <w:rPr>
                <w:rFonts w:cs="宋体"/>
                <w:sz w:val="18"/>
                <w:szCs w:val="18"/>
              </w:rPr>
            </w:pPr>
            <w:r>
              <w:rPr>
                <w:rFonts w:hint="eastAsia" w:cs="宋体"/>
                <w:sz w:val="18"/>
                <w:szCs w:val="18"/>
              </w:rPr>
              <w:t>4.2系统具有心理文章功能；</w:t>
            </w:r>
          </w:p>
          <w:p w14:paraId="3D0CAD48">
            <w:pPr>
              <w:ind w:firstLine="180" w:firstLineChars="100"/>
              <w:rPr>
                <w:rFonts w:cs="宋体"/>
                <w:sz w:val="18"/>
                <w:szCs w:val="18"/>
              </w:rPr>
            </w:pPr>
            <w:r>
              <w:rPr>
                <w:rFonts w:hint="eastAsia" w:cs="宋体"/>
                <w:sz w:val="18"/>
                <w:szCs w:val="18"/>
              </w:rPr>
              <w:t>4.3具有心理课程功能；</w:t>
            </w:r>
          </w:p>
          <w:p w14:paraId="31FE25E0">
            <w:pPr>
              <w:rPr>
                <w:rFonts w:cs="宋体"/>
                <w:sz w:val="18"/>
                <w:szCs w:val="18"/>
              </w:rPr>
            </w:pPr>
            <w:r>
              <w:rPr>
                <w:rFonts w:hint="eastAsia" w:cs="宋体"/>
                <w:sz w:val="18"/>
                <w:szCs w:val="18"/>
                <w:lang w:val="en-US" w:eastAsia="zh-CN"/>
              </w:rPr>
              <w:t>▲</w:t>
            </w:r>
            <w:r>
              <w:rPr>
                <w:rFonts w:hint="eastAsia" w:cs="宋体"/>
                <w:sz w:val="18"/>
                <w:szCs w:val="18"/>
              </w:rPr>
              <w:t>5、系统具有趣味体验场功能，包含如奔跑的方块、印章糖、小羊回家、文字速辨别、能听的情绪等不少于20款趣味互动项目，通过寓教于乐，以游戏互动方式促用户进积极情绪感受。</w:t>
            </w:r>
            <w:r>
              <w:rPr>
                <w:rFonts w:hint="eastAsia" w:cs="宋体"/>
                <w:sz w:val="18"/>
                <w:szCs w:val="18"/>
                <w:highlight w:val="magenta"/>
              </w:rPr>
              <w:t>（提供清晰演示视频）</w:t>
            </w:r>
          </w:p>
          <w:p w14:paraId="098705FC">
            <w:pPr>
              <w:rPr>
                <w:rFonts w:cs="宋体"/>
                <w:sz w:val="18"/>
                <w:szCs w:val="18"/>
              </w:rPr>
            </w:pPr>
            <w:r>
              <w:rPr>
                <w:rFonts w:hint="eastAsia" w:cs="宋体"/>
                <w:sz w:val="18"/>
                <w:szCs w:val="18"/>
              </w:rPr>
              <w:t>6、系统具有档案信箱功能；</w:t>
            </w:r>
          </w:p>
          <w:p w14:paraId="64938DD9">
            <w:pPr>
              <w:rPr>
                <w:rFonts w:cs="宋体"/>
                <w:sz w:val="18"/>
                <w:szCs w:val="18"/>
              </w:rPr>
            </w:pPr>
            <w:r>
              <w:rPr>
                <w:rFonts w:hint="eastAsia" w:cs="宋体"/>
                <w:sz w:val="18"/>
                <w:szCs w:val="18"/>
              </w:rPr>
              <w:t>7、系统具有心情日记功能；</w:t>
            </w:r>
          </w:p>
          <w:p w14:paraId="2DF149C4">
            <w:pPr>
              <w:rPr>
                <w:rFonts w:cs="宋体"/>
                <w:sz w:val="18"/>
                <w:szCs w:val="18"/>
              </w:rPr>
            </w:pPr>
            <w:r>
              <w:rPr>
                <w:rFonts w:hint="eastAsia" w:cs="宋体"/>
                <w:sz w:val="18"/>
                <w:szCs w:val="18"/>
              </w:rPr>
              <w:t>8、系统具有个人小屋功能；</w:t>
            </w:r>
          </w:p>
          <w:p w14:paraId="3555FFE7">
            <w:pPr>
              <w:ind w:firstLine="180" w:firstLineChars="100"/>
              <w:rPr>
                <w:rFonts w:cs="宋体"/>
                <w:sz w:val="18"/>
                <w:szCs w:val="18"/>
              </w:rPr>
            </w:pPr>
            <w:r>
              <w:rPr>
                <w:rFonts w:hint="eastAsia" w:cs="宋体"/>
                <w:sz w:val="18"/>
                <w:szCs w:val="18"/>
              </w:rPr>
              <w:t>8.1系统具有基础训练任务；</w:t>
            </w:r>
          </w:p>
          <w:p w14:paraId="0EFB26FF">
            <w:pPr>
              <w:ind w:firstLine="180" w:firstLineChars="100"/>
              <w:rPr>
                <w:rFonts w:cs="宋体"/>
                <w:sz w:val="18"/>
                <w:szCs w:val="18"/>
              </w:rPr>
            </w:pPr>
            <w:r>
              <w:rPr>
                <w:rFonts w:hint="eastAsia" w:cs="宋体"/>
                <w:sz w:val="18"/>
                <w:szCs w:val="18"/>
              </w:rPr>
              <w:t>8.2系统支持用户使用奖励积分，解锁积极训练中心的部分心理课程或心灵之舞的部分音乐。</w:t>
            </w:r>
          </w:p>
          <w:p w14:paraId="73E50AE3">
            <w:pPr>
              <w:rPr>
                <w:rFonts w:cs="宋体"/>
                <w:sz w:val="18"/>
                <w:szCs w:val="18"/>
              </w:rPr>
            </w:pPr>
            <w:r>
              <w:rPr>
                <w:rFonts w:hint="eastAsia" w:cs="宋体"/>
                <w:sz w:val="18"/>
                <w:szCs w:val="18"/>
              </w:rPr>
              <w:t>9、系统具有心灵之舞功能，包括如和谐轻音、夜航临星、平静之韵等不少于32款音频，帮助用户在音乐中舒缓身心。</w:t>
            </w:r>
          </w:p>
          <w:p w14:paraId="7D757CDC">
            <w:pPr>
              <w:rPr>
                <w:rFonts w:cs="宋体"/>
                <w:sz w:val="18"/>
                <w:szCs w:val="18"/>
              </w:rPr>
            </w:pPr>
            <w:r>
              <w:rPr>
                <w:rFonts w:hint="eastAsia" w:cs="宋体"/>
                <w:sz w:val="18"/>
                <w:szCs w:val="18"/>
              </w:rPr>
              <w:t>三、产品组成：情绪识别训练</w:t>
            </w:r>
            <w:r>
              <w:rPr>
                <w:rFonts w:hint="eastAsia" w:cs="宋体"/>
                <w:sz w:val="18"/>
                <w:szCs w:val="18"/>
                <w:lang w:val="en-US" w:eastAsia="zh-CN"/>
              </w:rPr>
              <w:t>设备机柜</w:t>
            </w:r>
            <w:r>
              <w:rPr>
                <w:rFonts w:hint="eastAsia" w:cs="宋体"/>
                <w:sz w:val="18"/>
                <w:szCs w:val="18"/>
              </w:rPr>
              <w:t>1</w:t>
            </w:r>
            <w:r>
              <w:rPr>
                <w:rFonts w:hint="eastAsia" w:cs="宋体"/>
                <w:sz w:val="18"/>
                <w:szCs w:val="18"/>
                <w:lang w:val="en-US" w:eastAsia="zh-CN"/>
              </w:rPr>
              <w:t>台，</w:t>
            </w:r>
            <w:r>
              <w:rPr>
                <w:rFonts w:hint="eastAsia" w:cs="宋体"/>
                <w:sz w:val="18"/>
                <w:szCs w:val="18"/>
              </w:rPr>
              <w:t>情绪识别训练系统1套</w:t>
            </w:r>
          </w:p>
          <w:p w14:paraId="6C75E9E5">
            <w:pPr>
              <w:pStyle w:val="17"/>
              <w:rPr>
                <w:rFonts w:ascii="Times New Roman" w:hAnsi="Times New Roman" w:eastAsia="宋体" w:cs="宋体"/>
                <w:sz w:val="18"/>
                <w:szCs w:val="18"/>
              </w:rPr>
            </w:pPr>
            <w:r>
              <w:rPr>
                <w:rFonts w:hint="eastAsia" w:ascii="Times New Roman" w:hAnsi="Times New Roman" w:eastAsia="宋体" w:cs="宋体"/>
                <w:sz w:val="18"/>
                <w:szCs w:val="18"/>
              </w:rPr>
              <w:t>注：供货时须包含产品使用手册、产品合格证、产品铭牌作为验收材料，未提供或提供不全视为验收不合格。</w:t>
            </w:r>
          </w:p>
          <w:p w14:paraId="3283A099">
            <w:pPr>
              <w:pStyle w:val="17"/>
              <w:rPr>
                <w:rFonts w:ascii="Times New Roman" w:hAnsi="Times New Roman" w:eastAsia="宋体"/>
              </w:rPr>
            </w:pPr>
          </w:p>
        </w:tc>
      </w:tr>
      <w:tr w14:paraId="52C0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59" w:type="dxa"/>
            <w:vMerge w:val="continue"/>
            <w:vAlign w:val="center"/>
          </w:tcPr>
          <w:p w14:paraId="1DE8BB98">
            <w:pPr>
              <w:widowControl/>
              <w:ind w:left="-63" w:leftChars="-30" w:right="-63" w:rightChars="-30"/>
              <w:jc w:val="left"/>
              <w:rPr>
                <w:rFonts w:cs="宋体"/>
                <w:kern w:val="0"/>
                <w:sz w:val="18"/>
                <w:szCs w:val="18"/>
              </w:rPr>
            </w:pPr>
          </w:p>
        </w:tc>
        <w:tc>
          <w:tcPr>
            <w:tcW w:w="672" w:type="dxa"/>
            <w:vAlign w:val="center"/>
          </w:tcPr>
          <w:p w14:paraId="09893408">
            <w:pPr>
              <w:widowControl/>
              <w:ind w:left="-63" w:leftChars="-30" w:right="-63" w:rightChars="-30"/>
              <w:jc w:val="center"/>
              <w:rPr>
                <w:rFonts w:cs="宋体"/>
                <w:kern w:val="0"/>
                <w:sz w:val="18"/>
                <w:szCs w:val="18"/>
              </w:rPr>
            </w:pPr>
            <w:r>
              <w:rPr>
                <w:rFonts w:hint="eastAsia" w:cs="宋体"/>
                <w:kern w:val="0"/>
                <w:sz w:val="18"/>
                <w:szCs w:val="18"/>
              </w:rPr>
              <w:t>3</w:t>
            </w:r>
          </w:p>
        </w:tc>
        <w:tc>
          <w:tcPr>
            <w:tcW w:w="975" w:type="dxa"/>
            <w:vAlign w:val="center"/>
          </w:tcPr>
          <w:p w14:paraId="3FE097FA">
            <w:pPr>
              <w:widowControl/>
              <w:ind w:left="-63" w:leftChars="-30" w:right="-63" w:rightChars="-30"/>
              <w:jc w:val="center"/>
              <w:rPr>
                <w:rFonts w:cs="宋体"/>
                <w:kern w:val="0"/>
                <w:sz w:val="18"/>
                <w:szCs w:val="18"/>
              </w:rPr>
            </w:pPr>
            <w:r>
              <w:rPr>
                <w:rFonts w:hint="eastAsia" w:cs="宋体"/>
                <w:kern w:val="0"/>
                <w:sz w:val="18"/>
                <w:szCs w:val="18"/>
              </w:rPr>
              <w:t>全周期生涯探索体验系统</w:t>
            </w:r>
          </w:p>
        </w:tc>
        <w:tc>
          <w:tcPr>
            <w:tcW w:w="675" w:type="dxa"/>
            <w:vAlign w:val="center"/>
          </w:tcPr>
          <w:p w14:paraId="0839DF7E">
            <w:pPr>
              <w:widowControl/>
              <w:ind w:left="-63" w:leftChars="-30" w:right="-63" w:rightChars="-30"/>
              <w:jc w:val="center"/>
              <w:rPr>
                <w:rFonts w:cs="宋体"/>
                <w:kern w:val="0"/>
                <w:sz w:val="18"/>
                <w:szCs w:val="18"/>
              </w:rPr>
            </w:pPr>
            <w:r>
              <w:rPr>
                <w:rFonts w:hint="eastAsia" w:cs="宋体"/>
                <w:kern w:val="0"/>
                <w:sz w:val="18"/>
                <w:szCs w:val="18"/>
              </w:rPr>
              <w:t>V1.0</w:t>
            </w:r>
          </w:p>
        </w:tc>
        <w:tc>
          <w:tcPr>
            <w:tcW w:w="709" w:type="dxa"/>
            <w:vAlign w:val="center"/>
          </w:tcPr>
          <w:p w14:paraId="4EE902A5">
            <w:pPr>
              <w:widowControl/>
              <w:ind w:left="-63" w:leftChars="-30" w:right="-63" w:rightChars="-30"/>
              <w:jc w:val="center"/>
              <w:rPr>
                <w:rFonts w:cs="宋体"/>
                <w:kern w:val="0"/>
                <w:sz w:val="18"/>
                <w:szCs w:val="18"/>
              </w:rPr>
            </w:pPr>
            <w:r>
              <w:rPr>
                <w:rFonts w:hint="eastAsia" w:cs="宋体"/>
                <w:kern w:val="0"/>
                <w:sz w:val="18"/>
                <w:szCs w:val="18"/>
              </w:rPr>
              <w:t>1套</w:t>
            </w:r>
          </w:p>
        </w:tc>
        <w:tc>
          <w:tcPr>
            <w:tcW w:w="9970" w:type="dxa"/>
          </w:tcPr>
          <w:p w14:paraId="4388502B">
            <w:pPr>
              <w:rPr>
                <w:rFonts w:cs="宋体"/>
                <w:sz w:val="18"/>
                <w:szCs w:val="18"/>
              </w:rPr>
            </w:pPr>
            <w:r>
              <w:rPr>
                <w:rFonts w:hint="eastAsia" w:cs="宋体"/>
                <w:sz w:val="18"/>
                <w:szCs w:val="18"/>
              </w:rPr>
              <w:t>一</w:t>
            </w:r>
            <w:r>
              <w:rPr>
                <w:rFonts w:hint="eastAsia" w:cs="宋体"/>
                <w:sz w:val="22"/>
                <w:szCs w:val="22"/>
                <w:highlight w:val="none"/>
              </w:rPr>
              <w:t>、</w:t>
            </w:r>
            <w:r>
              <w:rPr>
                <w:rFonts w:hint="eastAsia" w:cs="宋体"/>
                <w:sz w:val="18"/>
                <w:szCs w:val="18"/>
                <w:highlight w:val="none"/>
                <w:lang w:val="en-US" w:eastAsia="zh-CN"/>
              </w:rPr>
              <w:t>全</w:t>
            </w:r>
            <w:r>
              <w:rPr>
                <w:rFonts w:hint="eastAsia" w:cs="宋体"/>
                <w:sz w:val="18"/>
                <w:szCs w:val="18"/>
                <w:lang w:val="en-US" w:eastAsia="zh-CN"/>
              </w:rPr>
              <w:t>周期生涯探索体验设备机柜</w:t>
            </w:r>
            <w:r>
              <w:rPr>
                <w:rFonts w:hint="eastAsia" w:cs="宋体"/>
                <w:sz w:val="18"/>
                <w:szCs w:val="18"/>
              </w:rPr>
              <w:t>1台，配置要求如下：</w:t>
            </w:r>
          </w:p>
          <w:p w14:paraId="727D2B33">
            <w:pPr>
              <w:rPr>
                <w:rFonts w:cs="宋体"/>
                <w:sz w:val="18"/>
                <w:szCs w:val="18"/>
              </w:rPr>
            </w:pPr>
            <w:r>
              <w:rPr>
                <w:rFonts w:hint="eastAsia" w:cs="宋体"/>
                <w:sz w:val="18"/>
                <w:szCs w:val="18"/>
              </w:rPr>
              <w:t>1、输入电压220V；</w:t>
            </w:r>
          </w:p>
          <w:p w14:paraId="602D10A8">
            <w:pPr>
              <w:rPr>
                <w:rFonts w:cs="宋体"/>
                <w:sz w:val="18"/>
                <w:szCs w:val="18"/>
              </w:rPr>
            </w:pPr>
            <w:r>
              <w:rPr>
                <w:rFonts w:hint="eastAsia" w:cs="宋体"/>
                <w:sz w:val="18"/>
                <w:szCs w:val="18"/>
              </w:rPr>
              <w:t>2、≥43英寸显示屏；</w:t>
            </w:r>
          </w:p>
          <w:p w14:paraId="7416926C">
            <w:pPr>
              <w:rPr>
                <w:rFonts w:cs="宋体"/>
                <w:sz w:val="18"/>
                <w:szCs w:val="18"/>
              </w:rPr>
            </w:pPr>
            <w:r>
              <w:rPr>
                <w:rFonts w:hint="eastAsia" w:cs="宋体"/>
                <w:sz w:val="18"/>
                <w:szCs w:val="18"/>
              </w:rPr>
              <w:t>3、分辨率：≥1920(RGB)×1080(FHD)；</w:t>
            </w:r>
            <w:r>
              <w:rPr>
                <w:rFonts w:hint="eastAsia" w:cs="宋体"/>
                <w:sz w:val="18"/>
                <w:szCs w:val="18"/>
              </w:rPr>
              <w:tab/>
            </w:r>
          </w:p>
          <w:p w14:paraId="56937CB4">
            <w:pPr>
              <w:rPr>
                <w:rFonts w:cs="宋体"/>
                <w:sz w:val="18"/>
                <w:szCs w:val="18"/>
              </w:rPr>
            </w:pPr>
            <w:r>
              <w:rPr>
                <w:rFonts w:hint="eastAsia" w:cs="宋体"/>
                <w:sz w:val="18"/>
                <w:szCs w:val="18"/>
              </w:rPr>
              <w:t>4、亮度：≥360 cd/m2 (Typ.)；</w:t>
            </w:r>
            <w:r>
              <w:rPr>
                <w:rFonts w:hint="eastAsia" w:cs="宋体"/>
                <w:sz w:val="18"/>
                <w:szCs w:val="18"/>
              </w:rPr>
              <w:tab/>
            </w:r>
          </w:p>
          <w:p w14:paraId="291A4EBA">
            <w:pPr>
              <w:rPr>
                <w:rFonts w:cs="宋体"/>
                <w:sz w:val="18"/>
                <w:szCs w:val="18"/>
              </w:rPr>
            </w:pPr>
            <w:r>
              <w:rPr>
                <w:rFonts w:hint="eastAsia" w:cs="宋体"/>
                <w:sz w:val="18"/>
                <w:szCs w:val="18"/>
              </w:rPr>
              <w:t>5、色彩饱和度：≥92%；</w:t>
            </w:r>
          </w:p>
          <w:p w14:paraId="77CCE8D6">
            <w:pPr>
              <w:rPr>
                <w:rFonts w:cs="宋体"/>
                <w:sz w:val="18"/>
                <w:szCs w:val="18"/>
              </w:rPr>
            </w:pPr>
            <w:r>
              <w:rPr>
                <w:rFonts w:hint="eastAsia" w:cs="宋体"/>
                <w:sz w:val="18"/>
                <w:szCs w:val="18"/>
              </w:rPr>
              <w:t>6、</w:t>
            </w:r>
            <w:r>
              <w:rPr>
                <w:rFonts w:hint="eastAsia" w:cs="宋体"/>
                <w:sz w:val="18"/>
                <w:szCs w:val="18"/>
                <w:lang w:bidi="zh-CN"/>
              </w:rPr>
              <w:t>响应时间:＜5ms。</w:t>
            </w:r>
          </w:p>
          <w:p w14:paraId="143115EF">
            <w:pPr>
              <w:rPr>
                <w:rFonts w:cs="宋体"/>
                <w:sz w:val="18"/>
                <w:szCs w:val="18"/>
              </w:rPr>
            </w:pPr>
            <w:r>
              <w:rPr>
                <w:rFonts w:hint="eastAsia" w:cs="宋体"/>
                <w:sz w:val="18"/>
                <w:szCs w:val="18"/>
              </w:rPr>
              <w:t>二、全周期生涯探索体验系统1套，功能要求如下：</w:t>
            </w:r>
          </w:p>
          <w:p w14:paraId="0302ABBD">
            <w:pPr>
              <w:rPr>
                <w:rFonts w:cs="宋体"/>
                <w:sz w:val="18"/>
                <w:szCs w:val="18"/>
              </w:rPr>
            </w:pPr>
            <w:r>
              <w:rPr>
                <w:rFonts w:hint="eastAsia" w:cs="宋体"/>
                <w:sz w:val="18"/>
                <w:szCs w:val="18"/>
              </w:rPr>
              <w:t>1、系统基于职业生涯教育理论体系架构，通过专业、全面的生涯探索互动以及丰富的生涯知识库，形成集理论性、系统性、普及性和趣味性等于一体的生涯自助平台，帮助用户进行职业生涯的探索和规划。</w:t>
            </w:r>
          </w:p>
          <w:p w14:paraId="176B75A0">
            <w:pPr>
              <w:rPr>
                <w:rFonts w:cs="宋体"/>
                <w:sz w:val="18"/>
                <w:szCs w:val="18"/>
              </w:rPr>
            </w:pPr>
            <w:r>
              <w:rPr>
                <w:rFonts w:hint="eastAsia" w:cs="宋体"/>
                <w:sz w:val="18"/>
                <w:szCs w:val="18"/>
                <w:lang w:val="en-US" w:eastAsia="zh-CN"/>
              </w:rPr>
              <w:t>▲</w:t>
            </w:r>
            <w:r>
              <w:rPr>
                <w:rFonts w:hint="eastAsia" w:cs="宋体"/>
                <w:sz w:val="18"/>
                <w:szCs w:val="18"/>
              </w:rPr>
              <w:t>2、系统须具备自我分析功能，要求包括性格探索、优势探索、学习技能、自我控制、价值观分析、智力分析等六个维度，根据分析结果可生成自我画像，帮助用户清晰了解自身各维度方向的能力与优势。</w:t>
            </w:r>
            <w:r>
              <w:rPr>
                <w:rFonts w:hint="eastAsia" w:cs="宋体"/>
                <w:sz w:val="18"/>
                <w:szCs w:val="18"/>
                <w:highlight w:val="magenta"/>
              </w:rPr>
              <w:t>（提供清晰演示视频）</w:t>
            </w:r>
          </w:p>
          <w:p w14:paraId="3EFA4DEA">
            <w:pPr>
              <w:rPr>
                <w:rFonts w:cs="宋体"/>
                <w:sz w:val="18"/>
                <w:szCs w:val="18"/>
              </w:rPr>
            </w:pPr>
            <w:r>
              <w:rPr>
                <w:rFonts w:hint="eastAsia" w:cs="宋体"/>
                <w:sz w:val="18"/>
                <w:szCs w:val="18"/>
              </w:rPr>
              <w:t>3、系统须具备环境分析功能，要求包含高校、专业、职业等多模块信息库，便于用户更加全面地认识和了解外部职业相关的环境特征。</w:t>
            </w:r>
          </w:p>
          <w:p w14:paraId="4C2143DE">
            <w:pPr>
              <w:rPr>
                <w:rFonts w:cs="宋体"/>
                <w:sz w:val="18"/>
                <w:szCs w:val="18"/>
              </w:rPr>
            </w:pPr>
            <w:r>
              <w:rPr>
                <w:rFonts w:hint="eastAsia" w:cs="宋体"/>
                <w:sz w:val="18"/>
                <w:szCs w:val="18"/>
              </w:rPr>
              <w:t>4、系统须具备生涯行动功能，要求包含职业兴趣分析、职业选择决策、职业情景体验、职业目标制定等四大功能，根据步骤可采用整体流程化的方式理解职业兴趣，实现和管理其职业目标；</w:t>
            </w:r>
          </w:p>
          <w:p w14:paraId="6D162DDB">
            <w:pPr>
              <w:rPr>
                <w:rFonts w:cs="宋体"/>
                <w:sz w:val="18"/>
                <w:szCs w:val="18"/>
              </w:rPr>
            </w:pPr>
            <w:r>
              <w:rPr>
                <w:rFonts w:hint="eastAsia" w:cs="宋体"/>
                <w:sz w:val="18"/>
                <w:szCs w:val="18"/>
              </w:rPr>
              <w:t>5、系统须具备生涯趣库功能，要求包含生涯文章、趣答、图库等多类生涯职业资料，为用户提供丰富、专业的生涯知识内容；</w:t>
            </w:r>
          </w:p>
          <w:p w14:paraId="6D3A59EB">
            <w:pPr>
              <w:rPr>
                <w:rFonts w:cs="宋体"/>
                <w:sz w:val="18"/>
                <w:szCs w:val="18"/>
              </w:rPr>
            </w:pPr>
            <w:r>
              <w:rPr>
                <w:rFonts w:hint="eastAsia" w:cs="宋体"/>
                <w:sz w:val="18"/>
                <w:szCs w:val="18"/>
              </w:rPr>
              <w:t>6、系统须具备生涯档案功能；</w:t>
            </w:r>
          </w:p>
          <w:p w14:paraId="553E0077">
            <w:pPr>
              <w:rPr>
                <w:rFonts w:cs="宋体"/>
                <w:sz w:val="18"/>
                <w:szCs w:val="18"/>
              </w:rPr>
            </w:pPr>
            <w:r>
              <w:rPr>
                <w:rFonts w:hint="eastAsia" w:cs="宋体"/>
                <w:sz w:val="18"/>
                <w:szCs w:val="18"/>
                <w:lang w:val="en-US" w:eastAsia="zh-CN"/>
              </w:rPr>
              <w:t>7</w:t>
            </w:r>
            <w:r>
              <w:rPr>
                <w:rFonts w:hint="eastAsia" w:cs="宋体"/>
                <w:sz w:val="18"/>
                <w:szCs w:val="18"/>
              </w:rPr>
              <w:t>、系统须具备注册账号、游客体验两种登录形式；</w:t>
            </w:r>
          </w:p>
          <w:p w14:paraId="468727D4">
            <w:pPr>
              <w:rPr>
                <w:rFonts w:cs="宋体"/>
                <w:sz w:val="18"/>
                <w:szCs w:val="18"/>
              </w:rPr>
            </w:pPr>
            <w:r>
              <w:rPr>
                <w:rFonts w:hint="eastAsia" w:cs="宋体"/>
                <w:sz w:val="18"/>
                <w:szCs w:val="18"/>
                <w:lang w:val="en-US" w:eastAsia="zh-CN"/>
              </w:rPr>
              <w:t>8</w:t>
            </w:r>
            <w:r>
              <w:rPr>
                <w:rFonts w:hint="eastAsia" w:cs="宋体"/>
                <w:sz w:val="18"/>
                <w:szCs w:val="18"/>
              </w:rPr>
              <w:t>、可通过管理员账号登录后台，实现用户管理及前端设置功能；</w:t>
            </w:r>
          </w:p>
          <w:p w14:paraId="02D83CE3">
            <w:pPr>
              <w:ind w:firstLine="180" w:firstLineChars="100"/>
              <w:rPr>
                <w:rFonts w:cs="宋体"/>
                <w:sz w:val="18"/>
                <w:szCs w:val="18"/>
              </w:rPr>
            </w:pPr>
            <w:r>
              <w:rPr>
                <w:rFonts w:hint="eastAsia" w:cs="宋体"/>
                <w:sz w:val="18"/>
                <w:szCs w:val="18"/>
                <w:lang w:val="en-US" w:eastAsia="zh-CN"/>
              </w:rPr>
              <w:t>8</w:t>
            </w:r>
            <w:r>
              <w:rPr>
                <w:rFonts w:hint="eastAsia" w:cs="宋体"/>
                <w:sz w:val="18"/>
                <w:szCs w:val="18"/>
              </w:rPr>
              <w:t>.1管理后台须具备系统设置功能；</w:t>
            </w:r>
          </w:p>
          <w:p w14:paraId="735D209B">
            <w:pPr>
              <w:ind w:firstLine="180" w:firstLineChars="100"/>
              <w:rPr>
                <w:rFonts w:cs="宋体"/>
                <w:sz w:val="18"/>
                <w:szCs w:val="18"/>
              </w:rPr>
            </w:pPr>
            <w:r>
              <w:rPr>
                <w:rFonts w:hint="eastAsia" w:cs="宋体"/>
                <w:sz w:val="18"/>
                <w:szCs w:val="18"/>
                <w:lang w:val="en-US" w:eastAsia="zh-CN"/>
              </w:rPr>
              <w:t>8</w:t>
            </w:r>
            <w:r>
              <w:rPr>
                <w:rFonts w:hint="eastAsia" w:cs="宋体"/>
                <w:sz w:val="18"/>
                <w:szCs w:val="18"/>
              </w:rPr>
              <w:t>.2管理员账号须具备用户及档案管理功能，管理员可添加、编辑、删除前端用户信息，查看全部用户档案信息。</w:t>
            </w:r>
          </w:p>
          <w:p w14:paraId="50D861E4">
            <w:pPr>
              <w:ind w:firstLine="180" w:firstLineChars="100"/>
              <w:rPr>
                <w:rFonts w:cs="宋体"/>
                <w:sz w:val="18"/>
                <w:szCs w:val="18"/>
              </w:rPr>
            </w:pPr>
            <w:r>
              <w:rPr>
                <w:rFonts w:hint="eastAsia" w:cs="宋体"/>
                <w:sz w:val="18"/>
                <w:szCs w:val="18"/>
                <w:lang w:val="en-US" w:eastAsia="zh-CN"/>
              </w:rPr>
              <w:t>8</w:t>
            </w:r>
            <w:r>
              <w:rPr>
                <w:rFonts w:hint="eastAsia" w:cs="宋体"/>
                <w:sz w:val="18"/>
                <w:szCs w:val="18"/>
              </w:rPr>
              <w:t>.3要求管理后台须具备环境分析管理功能，管理员可自定义添加环境分析二级功能及文章详情。</w:t>
            </w:r>
          </w:p>
          <w:p w14:paraId="30C0ACA0">
            <w:pPr>
              <w:ind w:firstLine="180" w:firstLineChars="100"/>
              <w:rPr>
                <w:rFonts w:cs="宋体"/>
                <w:sz w:val="18"/>
                <w:szCs w:val="18"/>
              </w:rPr>
            </w:pPr>
            <w:r>
              <w:rPr>
                <w:rFonts w:hint="eastAsia" w:cs="宋体"/>
                <w:sz w:val="18"/>
                <w:szCs w:val="18"/>
                <w:lang w:val="en-US" w:eastAsia="zh-CN"/>
              </w:rPr>
              <w:t>8</w:t>
            </w:r>
            <w:r>
              <w:rPr>
                <w:rFonts w:hint="eastAsia" w:cs="宋体"/>
                <w:sz w:val="18"/>
                <w:szCs w:val="18"/>
              </w:rPr>
              <w:t>.4要求管理后台须具备生涯趣库管理功能，管理员可自定义添加生涯知识内容和生涯图库内容。</w:t>
            </w:r>
          </w:p>
          <w:p w14:paraId="46EE4009">
            <w:pPr>
              <w:rPr>
                <w:rFonts w:cs="宋体"/>
                <w:sz w:val="18"/>
                <w:szCs w:val="18"/>
              </w:rPr>
            </w:pPr>
            <w:r>
              <w:rPr>
                <w:rFonts w:hint="eastAsia" w:cs="宋体"/>
                <w:sz w:val="18"/>
                <w:szCs w:val="18"/>
              </w:rPr>
              <w:t>三、产品组成：全周期生涯探索体验</w:t>
            </w:r>
            <w:r>
              <w:rPr>
                <w:rFonts w:hint="eastAsia" w:cs="宋体"/>
                <w:sz w:val="18"/>
                <w:szCs w:val="18"/>
                <w:lang w:val="en-US" w:eastAsia="zh-CN"/>
              </w:rPr>
              <w:t>设备机柜</w:t>
            </w:r>
            <w:r>
              <w:rPr>
                <w:rFonts w:hint="eastAsia" w:cs="宋体"/>
                <w:sz w:val="18"/>
                <w:szCs w:val="18"/>
              </w:rPr>
              <w:t>1</w:t>
            </w:r>
            <w:r>
              <w:rPr>
                <w:rFonts w:hint="eastAsia" w:cs="宋体"/>
                <w:sz w:val="18"/>
                <w:szCs w:val="18"/>
                <w:lang w:val="en-US" w:eastAsia="zh-CN"/>
              </w:rPr>
              <w:t>台，</w:t>
            </w:r>
            <w:r>
              <w:rPr>
                <w:rFonts w:hint="eastAsia" w:cs="宋体"/>
                <w:sz w:val="18"/>
                <w:szCs w:val="18"/>
              </w:rPr>
              <w:t>全周期生涯探索体验系统1套</w:t>
            </w:r>
          </w:p>
          <w:p w14:paraId="1961CAC0">
            <w:r>
              <w:rPr>
                <w:rFonts w:hint="eastAsia" w:cs="宋体"/>
                <w:sz w:val="18"/>
                <w:szCs w:val="18"/>
              </w:rPr>
              <w:t>注：供货时须包含产品使用手册、产品合格证、产品铭牌作为验收材料，未提供或提供不全视为验收不合格。</w:t>
            </w:r>
          </w:p>
        </w:tc>
      </w:tr>
      <w:tr w14:paraId="5E86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9" w:type="dxa"/>
            <w:vAlign w:val="center"/>
          </w:tcPr>
          <w:p w14:paraId="3C3B845E">
            <w:pPr>
              <w:widowControl/>
              <w:ind w:left="-63" w:leftChars="-30" w:right="-63" w:rightChars="-30"/>
              <w:jc w:val="center"/>
              <w:rPr>
                <w:rFonts w:cs="宋体"/>
                <w:kern w:val="0"/>
                <w:sz w:val="18"/>
                <w:szCs w:val="18"/>
              </w:rPr>
            </w:pPr>
            <w:r>
              <w:rPr>
                <w:rFonts w:hint="eastAsia" w:cs="宋体"/>
                <w:kern w:val="0"/>
                <w:sz w:val="18"/>
                <w:szCs w:val="18"/>
              </w:rPr>
              <w:t>　</w:t>
            </w:r>
          </w:p>
        </w:tc>
        <w:tc>
          <w:tcPr>
            <w:tcW w:w="672" w:type="dxa"/>
            <w:vAlign w:val="center"/>
          </w:tcPr>
          <w:p w14:paraId="4607211F">
            <w:pPr>
              <w:widowControl/>
              <w:ind w:left="-63" w:leftChars="-30" w:right="-63" w:rightChars="-30"/>
              <w:jc w:val="center"/>
              <w:rPr>
                <w:rFonts w:cs="宋体"/>
                <w:kern w:val="0"/>
                <w:sz w:val="18"/>
                <w:szCs w:val="18"/>
              </w:rPr>
            </w:pPr>
            <w:r>
              <w:rPr>
                <w:rFonts w:hint="eastAsia" w:cs="宋体"/>
                <w:kern w:val="0"/>
                <w:sz w:val="18"/>
                <w:szCs w:val="18"/>
              </w:rPr>
              <w:t>4</w:t>
            </w:r>
          </w:p>
        </w:tc>
        <w:tc>
          <w:tcPr>
            <w:tcW w:w="975" w:type="dxa"/>
            <w:vAlign w:val="center"/>
          </w:tcPr>
          <w:p w14:paraId="205CE47D">
            <w:pPr>
              <w:widowControl/>
              <w:ind w:left="-63" w:leftChars="-30" w:right="-63" w:rightChars="-30"/>
              <w:jc w:val="center"/>
              <w:rPr>
                <w:rFonts w:cs="宋体"/>
                <w:kern w:val="0"/>
                <w:sz w:val="18"/>
                <w:szCs w:val="18"/>
              </w:rPr>
            </w:pPr>
            <w:r>
              <w:rPr>
                <w:rFonts w:hint="eastAsia" w:cs="宋体"/>
                <w:kern w:val="0"/>
                <w:sz w:val="18"/>
                <w:szCs w:val="18"/>
              </w:rPr>
              <w:t>多维积极心理提升系统</w:t>
            </w:r>
          </w:p>
        </w:tc>
        <w:tc>
          <w:tcPr>
            <w:tcW w:w="675" w:type="dxa"/>
            <w:vAlign w:val="center"/>
          </w:tcPr>
          <w:p w14:paraId="46F09A60">
            <w:pPr>
              <w:widowControl/>
              <w:ind w:left="-63" w:leftChars="-30" w:right="-63" w:rightChars="-30"/>
              <w:jc w:val="center"/>
              <w:rPr>
                <w:rFonts w:cs="宋体"/>
                <w:kern w:val="0"/>
                <w:sz w:val="18"/>
                <w:szCs w:val="18"/>
              </w:rPr>
            </w:pPr>
            <w:r>
              <w:rPr>
                <w:rFonts w:hint="eastAsia" w:cs="宋体"/>
                <w:kern w:val="0"/>
                <w:sz w:val="18"/>
                <w:szCs w:val="18"/>
              </w:rPr>
              <w:t>V1.0</w:t>
            </w:r>
          </w:p>
        </w:tc>
        <w:tc>
          <w:tcPr>
            <w:tcW w:w="709" w:type="dxa"/>
            <w:vAlign w:val="center"/>
          </w:tcPr>
          <w:p w14:paraId="3FB2C667">
            <w:pPr>
              <w:widowControl/>
              <w:ind w:left="-63" w:leftChars="-30" w:right="-63" w:rightChars="-30"/>
              <w:jc w:val="center"/>
              <w:rPr>
                <w:rFonts w:cs="宋体"/>
                <w:kern w:val="0"/>
                <w:sz w:val="18"/>
                <w:szCs w:val="18"/>
              </w:rPr>
            </w:pPr>
            <w:r>
              <w:rPr>
                <w:rFonts w:hint="eastAsia" w:cs="宋体"/>
                <w:kern w:val="0"/>
                <w:sz w:val="18"/>
                <w:szCs w:val="18"/>
              </w:rPr>
              <w:t>1套</w:t>
            </w:r>
          </w:p>
        </w:tc>
        <w:tc>
          <w:tcPr>
            <w:tcW w:w="9970" w:type="dxa"/>
            <w:vAlign w:val="center"/>
          </w:tcPr>
          <w:p w14:paraId="2DAB34E3">
            <w:pPr>
              <w:rPr>
                <w:rFonts w:cs="宋体"/>
                <w:sz w:val="18"/>
                <w:szCs w:val="18"/>
              </w:rPr>
            </w:pPr>
            <w:r>
              <w:rPr>
                <w:rFonts w:hint="eastAsia" w:cs="宋体"/>
                <w:sz w:val="22"/>
                <w:szCs w:val="22"/>
                <w:highlight w:val="none"/>
              </w:rPr>
              <w:t>一、</w:t>
            </w:r>
            <w:r>
              <w:rPr>
                <w:rFonts w:hint="eastAsia" w:cs="宋体"/>
                <w:sz w:val="18"/>
                <w:szCs w:val="18"/>
                <w:highlight w:val="none"/>
                <w:lang w:val="en-US" w:eastAsia="zh-CN"/>
              </w:rPr>
              <w:t>多维积极心理提升设备机柜</w:t>
            </w:r>
            <w:r>
              <w:rPr>
                <w:rFonts w:hint="eastAsia" w:cs="宋体"/>
                <w:sz w:val="18"/>
                <w:szCs w:val="18"/>
                <w:highlight w:val="none"/>
              </w:rPr>
              <w:t>1台</w:t>
            </w:r>
            <w:r>
              <w:rPr>
                <w:rFonts w:hint="eastAsia" w:cs="宋体"/>
                <w:sz w:val="22"/>
                <w:szCs w:val="22"/>
                <w:highlight w:val="none"/>
              </w:rPr>
              <w:t>，</w:t>
            </w:r>
            <w:r>
              <w:rPr>
                <w:rFonts w:hint="eastAsia" w:cs="宋体"/>
                <w:sz w:val="18"/>
                <w:szCs w:val="18"/>
                <w:highlight w:val="none"/>
              </w:rPr>
              <w:t>配</w:t>
            </w:r>
            <w:r>
              <w:rPr>
                <w:rFonts w:hint="eastAsia" w:cs="宋体"/>
                <w:sz w:val="18"/>
                <w:szCs w:val="18"/>
              </w:rPr>
              <w:t>置要求如下：</w:t>
            </w:r>
          </w:p>
          <w:p w14:paraId="67B09FD4">
            <w:pPr>
              <w:rPr>
                <w:rFonts w:cs="宋体"/>
                <w:sz w:val="18"/>
                <w:szCs w:val="18"/>
              </w:rPr>
            </w:pPr>
            <w:r>
              <w:rPr>
                <w:rFonts w:hint="eastAsia" w:cs="宋体"/>
                <w:sz w:val="18"/>
                <w:szCs w:val="18"/>
              </w:rPr>
              <w:t>1、输入电压220V；</w:t>
            </w:r>
          </w:p>
          <w:p w14:paraId="2CA24029">
            <w:pPr>
              <w:rPr>
                <w:rFonts w:cs="宋体"/>
                <w:sz w:val="18"/>
                <w:szCs w:val="18"/>
              </w:rPr>
            </w:pPr>
            <w:r>
              <w:rPr>
                <w:rFonts w:hint="eastAsia" w:cs="宋体"/>
                <w:sz w:val="18"/>
                <w:szCs w:val="18"/>
              </w:rPr>
              <w:t>2、≥43英寸显示屏；</w:t>
            </w:r>
          </w:p>
          <w:p w14:paraId="58641FFC">
            <w:pPr>
              <w:rPr>
                <w:rFonts w:cs="宋体"/>
                <w:sz w:val="18"/>
                <w:szCs w:val="18"/>
              </w:rPr>
            </w:pPr>
            <w:r>
              <w:rPr>
                <w:rFonts w:hint="eastAsia" w:cs="宋体"/>
                <w:sz w:val="18"/>
                <w:szCs w:val="18"/>
              </w:rPr>
              <w:t>3、分辨率：≥1920(RGB)×1080(FHD)；</w:t>
            </w:r>
            <w:r>
              <w:rPr>
                <w:rFonts w:hint="eastAsia" w:cs="宋体"/>
                <w:sz w:val="18"/>
                <w:szCs w:val="18"/>
              </w:rPr>
              <w:tab/>
            </w:r>
          </w:p>
          <w:p w14:paraId="03CAA513">
            <w:pPr>
              <w:rPr>
                <w:rFonts w:cs="宋体"/>
                <w:sz w:val="18"/>
                <w:szCs w:val="18"/>
              </w:rPr>
            </w:pPr>
            <w:r>
              <w:rPr>
                <w:rFonts w:hint="eastAsia" w:cs="宋体"/>
                <w:sz w:val="18"/>
                <w:szCs w:val="18"/>
              </w:rPr>
              <w:t>4、亮度：≥360 cd/m2 (Typ.)；</w:t>
            </w:r>
          </w:p>
          <w:p w14:paraId="77A89667">
            <w:pPr>
              <w:rPr>
                <w:rFonts w:cs="宋体"/>
                <w:sz w:val="18"/>
                <w:szCs w:val="18"/>
              </w:rPr>
            </w:pPr>
            <w:r>
              <w:rPr>
                <w:rFonts w:hint="eastAsia" w:cs="宋体"/>
                <w:sz w:val="18"/>
                <w:szCs w:val="18"/>
              </w:rPr>
              <w:t>5、色彩饱和度：≥92%；</w:t>
            </w:r>
          </w:p>
          <w:p w14:paraId="316CD92B">
            <w:pPr>
              <w:rPr>
                <w:rFonts w:cs="宋体"/>
                <w:sz w:val="18"/>
                <w:szCs w:val="18"/>
              </w:rPr>
            </w:pPr>
            <w:r>
              <w:rPr>
                <w:rFonts w:hint="eastAsia" w:cs="宋体"/>
                <w:sz w:val="18"/>
                <w:szCs w:val="18"/>
              </w:rPr>
              <w:t>6、</w:t>
            </w:r>
            <w:r>
              <w:rPr>
                <w:rFonts w:hint="eastAsia" w:cs="宋体"/>
                <w:sz w:val="18"/>
                <w:szCs w:val="18"/>
                <w:lang w:bidi="zh-CN"/>
              </w:rPr>
              <w:t>响应时间:＜5ms。</w:t>
            </w:r>
            <w:r>
              <w:rPr>
                <w:rFonts w:hint="eastAsia" w:cs="宋体"/>
                <w:sz w:val="18"/>
                <w:szCs w:val="18"/>
              </w:rPr>
              <w:tab/>
            </w:r>
          </w:p>
          <w:p w14:paraId="16287F08">
            <w:pPr>
              <w:rPr>
                <w:rFonts w:cs="宋体"/>
                <w:sz w:val="18"/>
                <w:szCs w:val="18"/>
              </w:rPr>
            </w:pPr>
            <w:r>
              <w:rPr>
                <w:rFonts w:hint="eastAsia" w:cs="宋体"/>
                <w:sz w:val="18"/>
                <w:szCs w:val="18"/>
              </w:rPr>
              <w:t>二、</w:t>
            </w:r>
            <w:r>
              <w:rPr>
                <w:rFonts w:hint="eastAsia" w:cs="宋体"/>
                <w:kern w:val="0"/>
                <w:sz w:val="18"/>
                <w:szCs w:val="18"/>
              </w:rPr>
              <w:t>多维积极心理提升系统1套，</w:t>
            </w:r>
            <w:r>
              <w:rPr>
                <w:rFonts w:hint="eastAsia" w:cs="宋体"/>
                <w:sz w:val="18"/>
                <w:szCs w:val="18"/>
              </w:rPr>
              <w:t>功能要求如下：</w:t>
            </w:r>
          </w:p>
          <w:p w14:paraId="3498E6C9">
            <w:pPr>
              <w:rPr>
                <w:rFonts w:cs="宋体"/>
                <w:sz w:val="18"/>
                <w:szCs w:val="18"/>
              </w:rPr>
            </w:pPr>
            <w:r>
              <w:rPr>
                <w:rFonts w:hint="eastAsia" w:cs="宋体"/>
                <w:sz w:val="18"/>
                <w:szCs w:val="18"/>
              </w:rPr>
              <w:t>1、系统基于积极心理学理论，结合经典情绪宣泄理论、认知训练、心理干预和自我发展等方法，须具备心理扫描、训练方案、自由调节、自由训练、数据中心、个人中心六大功能模块，从扫描到训练到评估的整体化流程，提升个体的积极心理素养，以多维度的方式帮助用户发展积极心态、改善情绪状态和提升个人能力。</w:t>
            </w:r>
          </w:p>
          <w:p w14:paraId="08BAE055">
            <w:pPr>
              <w:rPr>
                <w:rFonts w:cs="宋体"/>
                <w:sz w:val="18"/>
                <w:szCs w:val="18"/>
              </w:rPr>
            </w:pPr>
            <w:r>
              <w:rPr>
                <w:rFonts w:hint="eastAsia" w:cs="宋体"/>
                <w:sz w:val="18"/>
                <w:szCs w:val="18"/>
                <w:lang w:val="en-US" w:eastAsia="zh-CN"/>
              </w:rPr>
              <w:t>▲</w:t>
            </w:r>
            <w:r>
              <w:rPr>
                <w:rFonts w:hint="eastAsia" w:cs="宋体"/>
                <w:sz w:val="18"/>
                <w:szCs w:val="18"/>
              </w:rPr>
              <w:t>2、系统须具备心理扫描功能，训练者登录系统后，可进行心理扫描，从“情绪反应、人际关系、压力反应、积极心态、生活质量”等5大方向进行心理扫描，包含“抑郁情绪，焦虑情绪，愤怒情绪，团队协作，社交恐惧，人际交往，睡眠质量，精力水平，生理反应，自尊自信，积极乐观，生活质量”12个子维度，共计60道题目，扫描后形成详细的心理报告，并通过心理画像展现具体得分情况。</w:t>
            </w:r>
            <w:r>
              <w:rPr>
                <w:rFonts w:hint="eastAsia" w:cs="宋体"/>
                <w:sz w:val="18"/>
                <w:szCs w:val="18"/>
                <w:highlight w:val="magenta"/>
              </w:rPr>
              <w:t>（提供清晰演示视频）</w:t>
            </w:r>
          </w:p>
          <w:p w14:paraId="6D9FEE61">
            <w:pPr>
              <w:numPr>
                <w:ilvl w:val="0"/>
                <w:numId w:val="0"/>
              </w:numPr>
              <w:rPr>
                <w:rFonts w:cs="宋体"/>
                <w:sz w:val="18"/>
                <w:szCs w:val="18"/>
              </w:rPr>
            </w:pPr>
            <w:r>
              <w:rPr>
                <w:rFonts w:hint="eastAsia" w:cs="宋体"/>
                <w:sz w:val="18"/>
                <w:szCs w:val="18"/>
                <w:lang w:val="en-US" w:eastAsia="zh-CN"/>
              </w:rPr>
              <w:t>3、</w:t>
            </w:r>
            <w:r>
              <w:rPr>
                <w:rFonts w:hint="eastAsia" w:cs="宋体"/>
                <w:sz w:val="18"/>
                <w:szCs w:val="18"/>
              </w:rPr>
              <w:t>系统可以根据心理扫描具体得分情况，自动生成训练方案，针对12个子维度中的薄弱项进行定制训练。</w:t>
            </w:r>
          </w:p>
          <w:p w14:paraId="27172E3B">
            <w:pPr>
              <w:numPr>
                <w:ilvl w:val="0"/>
                <w:numId w:val="0"/>
              </w:numPr>
              <w:rPr>
                <w:rFonts w:cs="宋体"/>
                <w:sz w:val="18"/>
                <w:szCs w:val="18"/>
              </w:rPr>
            </w:pPr>
            <w:r>
              <w:rPr>
                <w:rFonts w:hint="eastAsia" w:cs="宋体"/>
                <w:sz w:val="18"/>
                <w:szCs w:val="18"/>
                <w:lang w:val="en-US" w:eastAsia="zh-CN"/>
              </w:rPr>
              <w:t>4、</w:t>
            </w:r>
            <w:r>
              <w:rPr>
                <w:rFonts w:hint="eastAsia" w:cs="宋体"/>
                <w:sz w:val="18"/>
                <w:szCs w:val="18"/>
              </w:rPr>
              <w:t>系统须具备训练方案功能，可根据心理扫描结果进行针对性的四维度方案训练。</w:t>
            </w:r>
          </w:p>
          <w:p w14:paraId="5B392F77">
            <w:pPr>
              <w:numPr>
                <w:ilvl w:val="0"/>
                <w:numId w:val="0"/>
              </w:numPr>
              <w:rPr>
                <w:rFonts w:cs="宋体"/>
                <w:sz w:val="18"/>
                <w:szCs w:val="18"/>
              </w:rPr>
            </w:pPr>
            <w:r>
              <w:rPr>
                <w:rFonts w:hint="eastAsia" w:cs="宋体"/>
                <w:sz w:val="18"/>
                <w:szCs w:val="18"/>
                <w:lang w:val="en-US" w:eastAsia="zh-CN"/>
              </w:rPr>
              <w:t>▲5、</w:t>
            </w:r>
            <w:r>
              <w:rPr>
                <w:rFonts w:hint="eastAsia" w:cs="宋体"/>
                <w:sz w:val="18"/>
                <w:szCs w:val="18"/>
              </w:rPr>
              <w:t>训练方案须具有完整训练流程，包含自我评估、心理训练、情绪引导、测后评估四大训练模块，按照前测评估→游戏训练→放松指导→后侧评估的流程进行训练。（</w:t>
            </w:r>
            <w:r>
              <w:rPr>
                <w:rFonts w:hint="eastAsia" w:cs="宋体"/>
                <w:sz w:val="18"/>
                <w:szCs w:val="18"/>
                <w:highlight w:val="magenta"/>
              </w:rPr>
              <w:t xml:space="preserve">提供清晰演示视频） </w:t>
            </w:r>
          </w:p>
          <w:p w14:paraId="0B3DDBB4">
            <w:pPr>
              <w:numPr>
                <w:ilvl w:val="0"/>
                <w:numId w:val="0"/>
              </w:numPr>
              <w:rPr>
                <w:rFonts w:cs="宋体"/>
                <w:sz w:val="18"/>
                <w:szCs w:val="18"/>
              </w:rPr>
            </w:pPr>
            <w:r>
              <w:rPr>
                <w:rFonts w:hint="eastAsia" w:cs="宋体"/>
                <w:sz w:val="18"/>
                <w:szCs w:val="18"/>
                <w:lang w:val="en-US" w:eastAsia="zh-CN"/>
              </w:rPr>
              <w:t>6、</w:t>
            </w:r>
            <w:r>
              <w:rPr>
                <w:rFonts w:hint="eastAsia" w:cs="宋体"/>
                <w:sz w:val="18"/>
                <w:szCs w:val="18"/>
              </w:rPr>
              <w:t>系统须具备自由调节功能，包含心理游戏、心理评估、音乐放松、放松指导、心理阅读五大子功能，用户可根据需要选择不同心理调节方式，系统自动保存训练结果。</w:t>
            </w:r>
          </w:p>
          <w:p w14:paraId="6B3F2CA8">
            <w:pPr>
              <w:numPr>
                <w:ilvl w:val="0"/>
                <w:numId w:val="0"/>
              </w:numPr>
              <w:rPr>
                <w:rFonts w:cs="宋体"/>
                <w:sz w:val="18"/>
                <w:szCs w:val="18"/>
              </w:rPr>
            </w:pPr>
            <w:r>
              <w:rPr>
                <w:rFonts w:hint="eastAsia" w:cs="宋体"/>
                <w:sz w:val="18"/>
                <w:szCs w:val="18"/>
                <w:lang w:val="en-US" w:eastAsia="zh-CN"/>
              </w:rPr>
              <w:t>▲7、</w:t>
            </w:r>
            <w:r>
              <w:rPr>
                <w:rFonts w:hint="eastAsia" w:cs="宋体"/>
                <w:sz w:val="18"/>
                <w:szCs w:val="18"/>
              </w:rPr>
              <w:t>自由调节功能须包含心理游戏模块，内置表情包大碰撞、叠叠高、击打小球、见缝插针、解压点击、切萝卜、随风起舞、太空逃生、跳跳鸭、跳跃小鸡、勇往直前11款不同游戏，要求游戏前有指导语和游戏规则解释，控制方式包括击打、呐喊、屏幕触控等三种操作模式。（</w:t>
            </w:r>
            <w:r>
              <w:rPr>
                <w:rFonts w:hint="eastAsia" w:cs="宋体"/>
                <w:sz w:val="18"/>
                <w:szCs w:val="18"/>
                <w:highlight w:val="magenta"/>
              </w:rPr>
              <w:t xml:space="preserve">提供清晰演示视频） </w:t>
            </w:r>
          </w:p>
          <w:p w14:paraId="3468D3A4">
            <w:pPr>
              <w:numPr>
                <w:ilvl w:val="0"/>
                <w:numId w:val="0"/>
              </w:numPr>
              <w:rPr>
                <w:rFonts w:cs="宋体"/>
                <w:sz w:val="18"/>
                <w:szCs w:val="18"/>
              </w:rPr>
            </w:pPr>
            <w:r>
              <w:rPr>
                <w:rFonts w:hint="eastAsia" w:cs="宋体"/>
                <w:sz w:val="18"/>
                <w:szCs w:val="18"/>
                <w:lang w:val="en-US" w:eastAsia="zh-CN"/>
              </w:rPr>
              <w:t>8、</w:t>
            </w:r>
            <w:r>
              <w:rPr>
                <w:rFonts w:hint="eastAsia" w:cs="宋体"/>
                <w:sz w:val="18"/>
                <w:szCs w:val="18"/>
              </w:rPr>
              <w:t>自由调节功能须包含心理评估模块，</w:t>
            </w:r>
          </w:p>
          <w:p w14:paraId="2FEABBF8">
            <w:pPr>
              <w:numPr>
                <w:ilvl w:val="0"/>
                <w:numId w:val="0"/>
              </w:numPr>
              <w:rPr>
                <w:rFonts w:cs="宋体"/>
                <w:sz w:val="18"/>
                <w:szCs w:val="18"/>
              </w:rPr>
            </w:pPr>
            <w:r>
              <w:rPr>
                <w:rFonts w:hint="eastAsia" w:cs="宋体"/>
                <w:sz w:val="18"/>
                <w:szCs w:val="18"/>
                <w:lang w:val="en-US" w:eastAsia="zh-CN"/>
              </w:rPr>
              <w:t>9、</w:t>
            </w:r>
            <w:r>
              <w:rPr>
                <w:rFonts w:hint="eastAsia" w:cs="宋体"/>
                <w:sz w:val="18"/>
                <w:szCs w:val="18"/>
              </w:rPr>
              <w:t>自由调节功能须包含音乐放松模块，</w:t>
            </w:r>
          </w:p>
          <w:p w14:paraId="5734BBCB">
            <w:pPr>
              <w:numPr>
                <w:numId w:val="0"/>
              </w:numPr>
              <w:rPr>
                <w:rFonts w:cs="宋体"/>
                <w:sz w:val="18"/>
                <w:szCs w:val="18"/>
              </w:rPr>
            </w:pPr>
            <w:r>
              <w:rPr>
                <w:rFonts w:hint="eastAsia" w:cs="宋体"/>
                <w:sz w:val="18"/>
                <w:szCs w:val="18"/>
              </w:rPr>
              <w:t>10、自由调节功能须包含放松指导模块，内置如改善焦虑、感谢自己、进化身心、躯体放松、森林遨游、身体扫描、拥抱潜意识、自我疗愈8款放松指导。</w:t>
            </w:r>
          </w:p>
          <w:p w14:paraId="0A9ED00B">
            <w:pPr>
              <w:rPr>
                <w:rFonts w:cs="宋体"/>
                <w:sz w:val="18"/>
                <w:szCs w:val="18"/>
              </w:rPr>
            </w:pPr>
            <w:r>
              <w:rPr>
                <w:rFonts w:hint="eastAsia" w:cs="宋体"/>
                <w:sz w:val="18"/>
                <w:szCs w:val="18"/>
              </w:rPr>
              <w:t>11、自由调节功能须包含心理阅读模块，</w:t>
            </w:r>
          </w:p>
          <w:p w14:paraId="0BD8EA0D">
            <w:pPr>
              <w:rPr>
                <w:rFonts w:cs="宋体"/>
                <w:sz w:val="18"/>
                <w:szCs w:val="18"/>
              </w:rPr>
            </w:pPr>
            <w:r>
              <w:rPr>
                <w:rFonts w:hint="eastAsia" w:cs="宋体"/>
                <w:sz w:val="18"/>
                <w:szCs w:val="18"/>
              </w:rPr>
              <w:t>12、系统具有自由训练功能，包含不少于4大主题，进入主题后显示主题介绍，提供自由选择击打、呐喊模式。</w:t>
            </w:r>
          </w:p>
          <w:p w14:paraId="4EE16F19">
            <w:pPr>
              <w:rPr>
                <w:rFonts w:cs="宋体"/>
                <w:sz w:val="18"/>
                <w:szCs w:val="18"/>
              </w:rPr>
            </w:pPr>
            <w:r>
              <w:rPr>
                <w:rFonts w:hint="eastAsia" w:cs="宋体"/>
                <w:sz w:val="18"/>
                <w:szCs w:val="18"/>
              </w:rPr>
              <w:t>13、系统具有数据中心模块，包含综合报告、心理扫描、心理评估三大子模块，普通账号可查看本账号内本月／本年训练次数、近3次心理扫描情况对比、心理扫描详细报告、训练详细报告。</w:t>
            </w:r>
          </w:p>
          <w:p w14:paraId="3519D3F9">
            <w:pPr>
              <w:rPr>
                <w:rFonts w:cs="宋体"/>
                <w:sz w:val="18"/>
                <w:szCs w:val="18"/>
              </w:rPr>
            </w:pPr>
            <w:r>
              <w:rPr>
                <w:rFonts w:hint="eastAsia" w:cs="宋体"/>
                <w:sz w:val="18"/>
                <w:szCs w:val="18"/>
              </w:rPr>
              <w:t>三、产品组成：</w:t>
            </w:r>
            <w:r>
              <w:rPr>
                <w:rFonts w:hint="eastAsia" w:cs="宋体"/>
                <w:kern w:val="0"/>
                <w:sz w:val="18"/>
                <w:szCs w:val="18"/>
              </w:rPr>
              <w:t>多维积极心理提升</w:t>
            </w:r>
            <w:r>
              <w:rPr>
                <w:rFonts w:hint="eastAsia" w:cs="宋体"/>
                <w:kern w:val="0"/>
                <w:sz w:val="18"/>
                <w:szCs w:val="18"/>
                <w:lang w:val="en-US" w:eastAsia="zh-CN"/>
              </w:rPr>
              <w:t>设备机柜</w:t>
            </w:r>
            <w:r>
              <w:rPr>
                <w:rFonts w:hint="eastAsia" w:cs="宋体"/>
                <w:kern w:val="0"/>
                <w:sz w:val="18"/>
                <w:szCs w:val="18"/>
              </w:rPr>
              <w:t>1</w:t>
            </w:r>
            <w:r>
              <w:rPr>
                <w:rFonts w:hint="eastAsia" w:cs="宋体"/>
                <w:kern w:val="0"/>
                <w:sz w:val="18"/>
                <w:szCs w:val="18"/>
                <w:lang w:val="en-US" w:eastAsia="zh-CN"/>
              </w:rPr>
              <w:t>台</w:t>
            </w:r>
            <w:r>
              <w:rPr>
                <w:rFonts w:hint="eastAsia" w:cs="宋体"/>
                <w:sz w:val="18"/>
                <w:szCs w:val="18"/>
              </w:rPr>
              <w:t>、</w:t>
            </w:r>
            <w:r>
              <w:rPr>
                <w:rFonts w:hint="eastAsia" w:cs="宋体"/>
                <w:kern w:val="0"/>
                <w:sz w:val="18"/>
                <w:szCs w:val="18"/>
              </w:rPr>
              <w:t>多维积极心理提升系统1套</w:t>
            </w:r>
            <w:r>
              <w:rPr>
                <w:rFonts w:hint="eastAsia" w:cs="宋体"/>
                <w:sz w:val="18"/>
                <w:szCs w:val="18"/>
              </w:rPr>
              <w:t>、移动式击打靶1个；无线加速度传感器1套。</w:t>
            </w:r>
          </w:p>
          <w:p w14:paraId="7E4DA65C">
            <w:pPr>
              <w:rPr>
                <w:rFonts w:cs="宋体"/>
                <w:sz w:val="18"/>
                <w:szCs w:val="18"/>
              </w:rPr>
            </w:pPr>
            <w:r>
              <w:rPr>
                <w:rFonts w:hint="eastAsia" w:cs="宋体"/>
                <w:sz w:val="18"/>
                <w:szCs w:val="18"/>
              </w:rPr>
              <w:t>注：供货时须包含产品使用手册、产品合格证、产品铭牌作为验收材料，未提供或提供不全视为验收不合格。</w:t>
            </w:r>
          </w:p>
        </w:tc>
      </w:tr>
      <w:tr w14:paraId="0669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84E3DB3">
            <w:pPr>
              <w:widowControl/>
              <w:ind w:left="-63" w:leftChars="-30" w:right="-63" w:rightChars="-30"/>
              <w:jc w:val="center"/>
              <w:rPr>
                <w:rFonts w:cs="宋体"/>
                <w:kern w:val="0"/>
                <w:sz w:val="18"/>
                <w:szCs w:val="18"/>
              </w:rPr>
            </w:pPr>
            <w:r>
              <w:rPr>
                <w:rFonts w:hint="eastAsia" w:cs="宋体"/>
                <w:kern w:val="0"/>
                <w:sz w:val="18"/>
                <w:szCs w:val="18"/>
              </w:rPr>
              <w:t>　</w:t>
            </w:r>
          </w:p>
        </w:tc>
        <w:tc>
          <w:tcPr>
            <w:tcW w:w="672" w:type="dxa"/>
            <w:vAlign w:val="center"/>
          </w:tcPr>
          <w:p w14:paraId="39A4AC7E">
            <w:pPr>
              <w:widowControl/>
              <w:ind w:left="-63" w:leftChars="-30" w:right="-63" w:rightChars="-30"/>
              <w:jc w:val="center"/>
              <w:rPr>
                <w:rFonts w:cs="宋体"/>
                <w:kern w:val="0"/>
                <w:sz w:val="18"/>
                <w:szCs w:val="18"/>
              </w:rPr>
            </w:pPr>
            <w:r>
              <w:rPr>
                <w:rFonts w:hint="eastAsia" w:cs="宋体"/>
                <w:kern w:val="0"/>
                <w:sz w:val="18"/>
                <w:szCs w:val="18"/>
              </w:rPr>
              <w:t>5</w:t>
            </w:r>
          </w:p>
        </w:tc>
        <w:tc>
          <w:tcPr>
            <w:tcW w:w="975" w:type="dxa"/>
            <w:vAlign w:val="center"/>
          </w:tcPr>
          <w:p w14:paraId="5F214F05">
            <w:pPr>
              <w:widowControl/>
              <w:ind w:left="-63" w:leftChars="-30" w:right="-63" w:rightChars="-30"/>
              <w:jc w:val="center"/>
              <w:rPr>
                <w:rFonts w:cs="宋体"/>
                <w:kern w:val="0"/>
                <w:sz w:val="18"/>
                <w:szCs w:val="18"/>
              </w:rPr>
            </w:pPr>
            <w:r>
              <w:rPr>
                <w:rFonts w:hint="eastAsia" w:ascii="微软雅黑" w:hAnsi="微软雅黑" w:eastAsia="微软雅黑" w:cs="微软雅黑"/>
                <w:color w:val="FF0000"/>
                <w:sz w:val="21"/>
                <w:szCs w:val="21"/>
              </w:rPr>
              <w:t>◉</w:t>
            </w:r>
            <w:r>
              <w:rPr>
                <w:rFonts w:hint="eastAsia" w:cs="宋体"/>
                <w:kern w:val="0"/>
                <w:sz w:val="18"/>
                <w:szCs w:val="18"/>
              </w:rPr>
              <w:t>HRV身心反馈训练系统</w:t>
            </w:r>
          </w:p>
        </w:tc>
        <w:tc>
          <w:tcPr>
            <w:tcW w:w="675" w:type="dxa"/>
            <w:noWrap/>
            <w:vAlign w:val="center"/>
          </w:tcPr>
          <w:p w14:paraId="2E2383CF">
            <w:pPr>
              <w:widowControl/>
              <w:ind w:left="-63" w:leftChars="-30" w:right="-63" w:rightChars="-30"/>
              <w:jc w:val="center"/>
              <w:rPr>
                <w:rFonts w:cs="宋体"/>
                <w:kern w:val="0"/>
                <w:sz w:val="18"/>
                <w:szCs w:val="18"/>
              </w:rPr>
            </w:pPr>
            <w:r>
              <w:rPr>
                <w:rFonts w:hint="eastAsia" w:cs="宋体"/>
                <w:kern w:val="0"/>
                <w:sz w:val="18"/>
                <w:szCs w:val="18"/>
              </w:rPr>
              <w:t>V7.0</w:t>
            </w:r>
          </w:p>
        </w:tc>
        <w:tc>
          <w:tcPr>
            <w:tcW w:w="709" w:type="dxa"/>
            <w:noWrap/>
            <w:vAlign w:val="center"/>
          </w:tcPr>
          <w:p w14:paraId="08F9BF84">
            <w:pPr>
              <w:widowControl/>
              <w:ind w:left="-63" w:leftChars="-30" w:right="-63" w:rightChars="-30"/>
              <w:jc w:val="center"/>
              <w:rPr>
                <w:rFonts w:cs="宋体"/>
                <w:kern w:val="0"/>
                <w:sz w:val="18"/>
                <w:szCs w:val="18"/>
              </w:rPr>
            </w:pPr>
            <w:r>
              <w:rPr>
                <w:rFonts w:hint="eastAsia" w:cs="宋体"/>
                <w:kern w:val="0"/>
                <w:sz w:val="18"/>
                <w:szCs w:val="18"/>
              </w:rPr>
              <w:t>1套</w:t>
            </w:r>
          </w:p>
        </w:tc>
        <w:tc>
          <w:tcPr>
            <w:tcW w:w="9970" w:type="dxa"/>
          </w:tcPr>
          <w:p w14:paraId="6A694993">
            <w:pPr>
              <w:rPr>
                <w:rFonts w:hint="eastAsia" w:eastAsia="宋体" w:cs="宋体"/>
                <w:sz w:val="18"/>
                <w:szCs w:val="18"/>
                <w:lang w:eastAsia="zh-CN"/>
              </w:rPr>
            </w:pPr>
            <w:r>
              <w:rPr>
                <w:rFonts w:hint="eastAsia" w:cs="宋体"/>
                <w:sz w:val="18"/>
                <w:szCs w:val="18"/>
              </w:rPr>
              <w:t>硬件配置要求</w:t>
            </w:r>
            <w:r>
              <w:rPr>
                <w:rFonts w:hint="eastAsia" w:cs="宋体"/>
                <w:sz w:val="18"/>
                <w:szCs w:val="18"/>
                <w:lang w:eastAsia="zh-CN"/>
              </w:rPr>
              <w:t>：</w:t>
            </w:r>
          </w:p>
          <w:p w14:paraId="0CFE0423">
            <w:pPr>
              <w:rPr>
                <w:rFonts w:cs="宋体"/>
                <w:sz w:val="18"/>
                <w:szCs w:val="18"/>
              </w:rPr>
            </w:pPr>
            <w:r>
              <w:rPr>
                <w:rFonts w:hint="eastAsia" w:cs="宋体"/>
                <w:sz w:val="18"/>
                <w:szCs w:val="18"/>
              </w:rPr>
              <w:t>1、减压舱要求如下：</w:t>
            </w:r>
          </w:p>
          <w:p w14:paraId="6CB26405">
            <w:pPr>
              <w:ind w:firstLine="180" w:firstLineChars="100"/>
              <w:rPr>
                <w:rFonts w:cs="宋体"/>
                <w:sz w:val="18"/>
                <w:szCs w:val="18"/>
              </w:rPr>
            </w:pPr>
            <w:r>
              <w:rPr>
                <w:rFonts w:hint="eastAsia" w:cs="宋体"/>
                <w:sz w:val="18"/>
                <w:szCs w:val="18"/>
              </w:rPr>
              <w:t>1.1采用太空舱体电动头罩设计，可形成静谧的孤岛效应摆脱外界干扰，具备消减噪音功能有助宁静心神，有效改善血液循环增强脑部供氧，促进睡眠、振奋精神达到调理放松的最佳效果。</w:t>
            </w:r>
          </w:p>
          <w:p w14:paraId="20DE1576">
            <w:pPr>
              <w:ind w:firstLine="180" w:firstLineChars="100"/>
              <w:rPr>
                <w:rFonts w:cs="宋体"/>
                <w:sz w:val="18"/>
                <w:szCs w:val="18"/>
              </w:rPr>
            </w:pPr>
            <w:r>
              <w:rPr>
                <w:rFonts w:hint="eastAsia" w:cs="宋体"/>
                <w:sz w:val="18"/>
                <w:szCs w:val="18"/>
              </w:rPr>
              <w:t>1.2采用东方手感柔性按摩机芯，具备揉捏、叩击、指压、拍打等多种按摩手法，深入筋膜、穴位和肌肉，深层梳理，快速放松肌肉。搭配五步九点式体型检测技术及穴脉追踪理念，根据中医推拿理论及人体生理特征，运用仿生学智能检测系统，对颈、肩、腰、臀等部位进行自动检测，实现精准的身体定点和局部按摩。</w:t>
            </w:r>
          </w:p>
          <w:p w14:paraId="60CE6B22">
            <w:pPr>
              <w:ind w:firstLine="180" w:firstLineChars="100"/>
              <w:rPr>
                <w:rFonts w:cs="宋体"/>
                <w:sz w:val="18"/>
                <w:szCs w:val="18"/>
              </w:rPr>
            </w:pPr>
            <w:r>
              <w:rPr>
                <w:rFonts w:hint="eastAsia" w:cs="宋体"/>
                <w:sz w:val="18"/>
                <w:szCs w:val="18"/>
              </w:rPr>
              <w:t>1.3具备一键零重力体验功能，通过全身受力均衡减轻心脏及脊椎压力，使心脏、脊椎、椎间盘等获得充足休息，减少体内皮质醇，缓解疲劳、抑郁等情绪。</w:t>
            </w:r>
          </w:p>
          <w:p w14:paraId="7934DAF5">
            <w:pPr>
              <w:ind w:firstLine="180" w:firstLineChars="100"/>
              <w:rPr>
                <w:rFonts w:cs="宋体"/>
                <w:sz w:val="18"/>
                <w:szCs w:val="18"/>
              </w:rPr>
            </w:pPr>
            <w:r>
              <w:rPr>
                <w:rFonts w:hint="eastAsia" w:cs="宋体"/>
                <w:sz w:val="18"/>
                <w:szCs w:val="18"/>
              </w:rPr>
              <w:t>1.4采用至少有不低于34组全息气囊包覆设计，通过独特的仿真手掌气囊技术，对肩部、腰部、座部、手臂、腿部、脚部等进行细腻、柔和的气压按摩，促进血液循环，放松肌肉，灵活关节，消除疲劳。</w:t>
            </w:r>
          </w:p>
          <w:p w14:paraId="41324BEF">
            <w:pPr>
              <w:rPr>
                <w:rFonts w:cs="宋体"/>
                <w:sz w:val="18"/>
                <w:szCs w:val="18"/>
              </w:rPr>
            </w:pPr>
            <w:r>
              <w:rPr>
                <w:rFonts w:hint="eastAsia" w:cs="宋体"/>
                <w:sz w:val="18"/>
                <w:szCs w:val="18"/>
              </w:rPr>
              <w:t>2、指夹式生物反馈采集仪要求如下：</w:t>
            </w:r>
          </w:p>
          <w:p w14:paraId="04866527">
            <w:pPr>
              <w:ind w:firstLine="180" w:firstLineChars="100"/>
              <w:rPr>
                <w:rFonts w:cs="宋体"/>
                <w:sz w:val="18"/>
                <w:szCs w:val="18"/>
              </w:rPr>
            </w:pPr>
            <w:r>
              <w:rPr>
                <w:rFonts w:hint="eastAsia" w:cs="宋体"/>
                <w:sz w:val="18"/>
                <w:szCs w:val="18"/>
              </w:rPr>
              <w:t>2.1适用人群：成人、儿童。</w:t>
            </w:r>
          </w:p>
          <w:p w14:paraId="4336800A">
            <w:pPr>
              <w:ind w:firstLine="180" w:firstLineChars="100"/>
              <w:rPr>
                <w:rFonts w:cs="宋体"/>
                <w:sz w:val="18"/>
                <w:szCs w:val="18"/>
              </w:rPr>
            </w:pPr>
            <w:r>
              <w:rPr>
                <w:rFonts w:hint="eastAsia" w:cs="宋体"/>
                <w:sz w:val="18"/>
                <w:szCs w:val="18"/>
              </w:rPr>
              <w:t>2.2测量方法：双波长光电探测法。</w:t>
            </w:r>
          </w:p>
          <w:p w14:paraId="41BB4FCA">
            <w:pPr>
              <w:ind w:firstLine="180" w:firstLineChars="100"/>
              <w:rPr>
                <w:rFonts w:cs="宋体"/>
                <w:sz w:val="18"/>
                <w:szCs w:val="18"/>
              </w:rPr>
            </w:pPr>
            <w:r>
              <w:rPr>
                <w:rFonts w:hint="eastAsia" w:cs="宋体"/>
                <w:sz w:val="18"/>
                <w:szCs w:val="18"/>
              </w:rPr>
              <w:t>2.3检测参数：血氧饱和度（SPO2）；脉率（PR）；血流灌注指数（PI）。</w:t>
            </w:r>
          </w:p>
          <w:p w14:paraId="0B8022A0">
            <w:pPr>
              <w:ind w:firstLine="180" w:firstLineChars="100"/>
              <w:rPr>
                <w:rFonts w:cs="宋体"/>
                <w:sz w:val="18"/>
                <w:szCs w:val="18"/>
                <w:lang w:bidi="zh-CN"/>
              </w:rPr>
            </w:pPr>
            <w:r>
              <w:rPr>
                <w:rFonts w:hint="eastAsia" w:cs="宋体"/>
                <w:sz w:val="18"/>
                <w:szCs w:val="18"/>
              </w:rPr>
              <w:t>2.4数据传输：通过 USB 接口连接 PC 使用，支持 TTL 串口传输。</w:t>
            </w:r>
          </w:p>
          <w:p w14:paraId="68DFC07E">
            <w:pPr>
              <w:numPr>
                <w:ilvl w:val="0"/>
                <w:numId w:val="5"/>
              </w:numPr>
              <w:rPr>
                <w:rFonts w:cs="宋体"/>
                <w:sz w:val="18"/>
                <w:szCs w:val="18"/>
                <w:lang w:bidi="zh-CN"/>
              </w:rPr>
            </w:pPr>
            <w:r>
              <w:rPr>
                <w:rFonts w:hint="eastAsia" w:cs="宋体"/>
                <w:sz w:val="18"/>
                <w:szCs w:val="18"/>
              </w:rPr>
              <w:t>平板</w:t>
            </w:r>
          </w:p>
          <w:p w14:paraId="5F64B965">
            <w:pPr>
              <w:rPr>
                <w:rFonts w:cs="宋体"/>
                <w:sz w:val="18"/>
                <w:szCs w:val="18"/>
                <w:lang w:bidi="zh-CN"/>
              </w:rPr>
            </w:pPr>
            <w:r>
              <w:rPr>
                <w:rFonts w:hint="eastAsia" w:cs="宋体"/>
                <w:sz w:val="18"/>
                <w:szCs w:val="18"/>
                <w:lang w:bidi="zh-CN"/>
              </w:rPr>
              <w:t>1.主机参数：</w:t>
            </w:r>
          </w:p>
          <w:p w14:paraId="6242988D">
            <w:pPr>
              <w:ind w:firstLine="180" w:firstLineChars="100"/>
              <w:rPr>
                <w:rFonts w:cs="宋体"/>
                <w:sz w:val="18"/>
                <w:szCs w:val="18"/>
                <w:lang w:bidi="zh-CN"/>
              </w:rPr>
            </w:pPr>
            <w:r>
              <w:rPr>
                <w:rFonts w:hint="eastAsia" w:cs="宋体"/>
                <w:sz w:val="18"/>
                <w:szCs w:val="18"/>
                <w:lang w:bidi="zh-CN"/>
              </w:rPr>
              <w:t>1.1系统：安卓版</w:t>
            </w:r>
          </w:p>
          <w:p w14:paraId="3F30B18C">
            <w:pPr>
              <w:ind w:firstLine="180" w:firstLineChars="100"/>
              <w:rPr>
                <w:rFonts w:cs="宋体"/>
                <w:sz w:val="18"/>
                <w:szCs w:val="18"/>
                <w:lang w:bidi="zh-CN"/>
              </w:rPr>
            </w:pPr>
            <w:r>
              <w:rPr>
                <w:rFonts w:hint="eastAsia" w:cs="宋体"/>
                <w:sz w:val="18"/>
                <w:szCs w:val="18"/>
                <w:lang w:bidi="zh-CN"/>
              </w:rPr>
              <w:t xml:space="preserve">1.2.处理器：≥RK3588A 八核 </w:t>
            </w:r>
          </w:p>
          <w:p w14:paraId="04CB4FE4">
            <w:pPr>
              <w:ind w:firstLine="180" w:firstLineChars="100"/>
              <w:rPr>
                <w:rFonts w:cs="宋体"/>
                <w:sz w:val="18"/>
                <w:szCs w:val="18"/>
                <w:lang w:bidi="zh-CN"/>
              </w:rPr>
            </w:pPr>
            <w:r>
              <w:rPr>
                <w:rFonts w:hint="eastAsia" w:cs="宋体"/>
                <w:sz w:val="18"/>
                <w:szCs w:val="18"/>
                <w:lang w:bidi="zh-CN"/>
              </w:rPr>
              <w:t>1.3内存：≥8G</w:t>
            </w:r>
          </w:p>
          <w:p w14:paraId="45210146">
            <w:pPr>
              <w:ind w:firstLine="180" w:firstLineChars="100"/>
              <w:rPr>
                <w:rFonts w:cs="宋体"/>
                <w:sz w:val="18"/>
                <w:szCs w:val="18"/>
                <w:lang w:bidi="zh-CN"/>
              </w:rPr>
            </w:pPr>
            <w:r>
              <w:rPr>
                <w:rFonts w:hint="eastAsia" w:cs="宋体"/>
                <w:sz w:val="18"/>
                <w:szCs w:val="18"/>
                <w:lang w:bidi="zh-CN"/>
              </w:rPr>
              <w:t>1.4内置储存：≥128G</w:t>
            </w:r>
          </w:p>
          <w:p w14:paraId="00DC02DB">
            <w:pPr>
              <w:ind w:firstLine="180" w:firstLineChars="100"/>
              <w:rPr>
                <w:color w:val="FFFFFF"/>
              </w:rPr>
            </w:pPr>
            <w:r>
              <w:rPr>
                <w:rFonts w:hint="eastAsia" w:cs="宋体"/>
                <w:sz w:val="18"/>
                <w:szCs w:val="18"/>
                <w:lang w:bidi="zh-CN"/>
              </w:rPr>
              <w:t>1.5操作系统：≥Android 12</w:t>
            </w:r>
          </w:p>
          <w:p w14:paraId="399ECE33">
            <w:pPr>
              <w:rPr>
                <w:rFonts w:cs="宋体"/>
                <w:sz w:val="18"/>
                <w:szCs w:val="18"/>
              </w:rPr>
            </w:pPr>
            <w:r>
              <w:rPr>
                <w:rFonts w:hint="eastAsia" w:cs="宋体"/>
                <w:sz w:val="18"/>
                <w:szCs w:val="18"/>
              </w:rPr>
              <w:t>二、</w:t>
            </w:r>
            <w:r>
              <w:rPr>
                <w:rFonts w:hint="eastAsia" w:cs="宋体"/>
                <w:kern w:val="0"/>
                <w:sz w:val="18"/>
                <w:szCs w:val="18"/>
              </w:rPr>
              <w:t>HRV身心反馈训练系统1套，</w:t>
            </w:r>
            <w:r>
              <w:rPr>
                <w:rFonts w:hint="eastAsia" w:cs="宋体"/>
                <w:sz w:val="18"/>
                <w:szCs w:val="18"/>
              </w:rPr>
              <w:t>功能要求如下：</w:t>
            </w:r>
          </w:p>
          <w:p w14:paraId="046673FB">
            <w:pPr>
              <w:rPr>
                <w:rFonts w:cs="宋体"/>
                <w:sz w:val="18"/>
                <w:szCs w:val="18"/>
              </w:rPr>
            </w:pPr>
            <w:r>
              <w:rPr>
                <w:rFonts w:hint="eastAsia" w:cs="宋体"/>
                <w:sz w:val="18"/>
                <w:szCs w:val="18"/>
              </w:rPr>
              <w:t>★1系统须具有HRV生物反馈监测功能，采用指夹式脉搏血氧传感器，要求可实时采集训练者的心率、血氧、协调指数、压力指数、M-HRT、SD-HRT、M-NN、SD-NN、P-NN50、RMS-SD、M-SD、SD-SD、TP、VLF、LF、HF、HF-norm、LF-norm、LF/HF等生物反馈参数，须提供RR间期曲线图、功率谱图、散点图、HRT直方图、脉搏波形图，要求监测界面中具有反馈参数的详细介绍信息，且数据实时刷新显示。监测结束后，可生成详细的监测报告，支持导出为文档格式。</w:t>
            </w:r>
          </w:p>
          <w:p w14:paraId="22690E33">
            <w:pPr>
              <w:rPr>
                <w:rFonts w:cs="宋体"/>
                <w:sz w:val="18"/>
                <w:szCs w:val="18"/>
              </w:rPr>
            </w:pPr>
            <w:r>
              <w:rPr>
                <w:rFonts w:hint="eastAsia" w:cs="宋体"/>
                <w:sz w:val="18"/>
                <w:szCs w:val="18"/>
              </w:rPr>
              <w:t>2、系统具有心理评估功能，测评过程中监测训练者生物反馈指标，测评结束后出具详细的测评报告，报告中要求包含生物反馈指标监测数据。</w:t>
            </w:r>
          </w:p>
          <w:p w14:paraId="40958C89">
            <w:pPr>
              <w:rPr>
                <w:rFonts w:cs="宋体"/>
                <w:sz w:val="18"/>
                <w:szCs w:val="18"/>
              </w:rPr>
            </w:pPr>
            <w:r>
              <w:rPr>
                <w:rFonts w:hint="eastAsia" w:cs="宋体"/>
                <w:sz w:val="18"/>
                <w:szCs w:val="18"/>
              </w:rPr>
              <w:t>3</w:t>
            </w:r>
            <w:r>
              <w:rPr>
                <w:rFonts w:hint="eastAsia" w:cs="宋体"/>
                <w:sz w:val="18"/>
                <w:szCs w:val="18"/>
                <w:lang w:eastAsia="zh-CN"/>
              </w:rPr>
              <w:t>、</w:t>
            </w:r>
            <w:r>
              <w:rPr>
                <w:rFonts w:hint="eastAsia" w:cs="宋体"/>
                <w:sz w:val="18"/>
                <w:szCs w:val="18"/>
              </w:rPr>
              <w:t>系统须具有如呼吸放松训练、肌肉放松训练、冥想放松训练等减压放松训练项目，要求提供呼吸助手，可自定义呼吸助手的呼吸时间节律。</w:t>
            </w:r>
          </w:p>
          <w:p w14:paraId="0D391CC8">
            <w:pPr>
              <w:rPr>
                <w:rFonts w:cs="宋体"/>
                <w:sz w:val="18"/>
                <w:szCs w:val="18"/>
              </w:rPr>
            </w:pPr>
            <w:r>
              <w:rPr>
                <w:rFonts w:hint="eastAsia" w:cs="宋体"/>
                <w:sz w:val="18"/>
                <w:szCs w:val="18"/>
              </w:rPr>
              <w:t>★4、系统具有多款互动训练游戏，提供如百花齐放、射箭冠军、水墨丹青、心理冲击波、心语星空、云中行走、竞技赛跑、许愿灯、元宵灯会、意念识字、钢琴家、标枪大赛等至少12款互动游戏，游戏须具备简单、普通、困难三个训练难度，要求可自定义设置游戏训练难度值。游戏界面中须实时显示训练者协调度值，同时游戏中具有呼吸助手，指导训练者通过调节呼吸节律来提升协调度。训练过程中实时监控训练者各项生理指标，训练结束后出具详细的训练报告，报告中须包含生物反馈指标监测数据。</w:t>
            </w:r>
          </w:p>
          <w:p w14:paraId="49AFF13D">
            <w:pPr>
              <w:rPr>
                <w:rFonts w:cs="宋体"/>
                <w:sz w:val="18"/>
                <w:szCs w:val="18"/>
              </w:rPr>
            </w:pPr>
            <w:r>
              <w:rPr>
                <w:rFonts w:hint="eastAsia" w:cs="宋体"/>
                <w:sz w:val="18"/>
                <w:szCs w:val="18"/>
              </w:rPr>
              <w:t>5、系统须包含至少8个类型的放松音乐，可通过音乐播放列表自由进行音乐放松训练。</w:t>
            </w:r>
          </w:p>
          <w:p w14:paraId="4166A2A6">
            <w:pPr>
              <w:rPr>
                <w:rFonts w:cs="宋体"/>
                <w:sz w:val="18"/>
                <w:szCs w:val="18"/>
              </w:rPr>
            </w:pPr>
            <w:r>
              <w:rPr>
                <w:rFonts w:hint="eastAsia" w:cs="宋体"/>
                <w:sz w:val="18"/>
                <w:szCs w:val="18"/>
              </w:rPr>
              <w:t>★6、系统须具有如火灾、飓风、地震、洪水、雷电、泥石流等至少14种心理应激训练素材。具有全屏播放模式，训练过程中实时监控训练者各项生理指标，训练结束后出具详细的训练报告，报告中须包含生物反馈指标监测数据。</w:t>
            </w:r>
          </w:p>
          <w:p w14:paraId="65ADA91A">
            <w:pPr>
              <w:rPr>
                <w:rFonts w:cs="宋体"/>
                <w:sz w:val="18"/>
                <w:szCs w:val="18"/>
              </w:rPr>
            </w:pPr>
            <w:r>
              <w:rPr>
                <w:rFonts w:hint="eastAsia" w:cs="宋体"/>
                <w:sz w:val="18"/>
                <w:szCs w:val="18"/>
              </w:rPr>
              <w:t>★7、系统具有EMDR眼动脱敏训练功能，提供基于EMDR眼动脱敏技术的8步干预方案，八步干预分别是：1负性情绪联结与评估-2正负性情绪分离-3负性情绪打包-4眼动训练准备-5快速眼动训练-6温暖画面联结-7正性理念的植入-8完成训练与效果评估。支持眼动小球摆动速度调节、颜色更换、大小调节等，用户可根据需要选择合适的速度、喜爱的颜色和大小开展训练。训练过程中实时监控训练者各项生理指标，训练结束后出具详细的训练报告，报告中须包含生物反馈指标监测数据。</w:t>
            </w:r>
          </w:p>
          <w:p w14:paraId="5F21FAFF">
            <w:pPr>
              <w:rPr>
                <w:rFonts w:cs="宋体"/>
                <w:sz w:val="18"/>
                <w:szCs w:val="18"/>
              </w:rPr>
            </w:pPr>
            <w:r>
              <w:rPr>
                <w:rFonts w:hint="eastAsia" w:cs="宋体"/>
                <w:sz w:val="18"/>
                <w:szCs w:val="18"/>
              </w:rPr>
              <w:t>8、系统须具备如大海、草原、森林、山峰、星空、雪景、沙漠等至少14个放松主题。</w:t>
            </w:r>
          </w:p>
          <w:p w14:paraId="2377B585">
            <w:pPr>
              <w:rPr>
                <w:rFonts w:cs="宋体"/>
                <w:sz w:val="18"/>
                <w:szCs w:val="18"/>
              </w:rPr>
            </w:pPr>
            <w:r>
              <w:rPr>
                <w:rFonts w:hint="eastAsia" w:cs="宋体"/>
                <w:sz w:val="18"/>
                <w:szCs w:val="18"/>
              </w:rPr>
              <w:t>9、系统具有心理训练报告数据管理功能，支持多用户档案管理，采用分级权限保护，具有管理员和训练者角色权限。</w:t>
            </w:r>
          </w:p>
          <w:p w14:paraId="22B2A91C">
            <w:pPr>
              <w:rPr>
                <w:rFonts w:cs="宋体"/>
                <w:sz w:val="18"/>
                <w:szCs w:val="18"/>
              </w:rPr>
            </w:pPr>
            <w:r>
              <w:rPr>
                <w:rFonts w:hint="eastAsia" w:cs="宋体"/>
                <w:sz w:val="18"/>
                <w:szCs w:val="18"/>
              </w:rPr>
              <w:t>10、系统须具备智能椅控功能，支持智能匹配与手动匹配双模式，可自主选择坐姿、头罩状态、光疗、热敷、训练模式等，具备安全设置可在突发情况下紧急制动，保障用户的训练安全，真正意义上实现软硬件联动。</w:t>
            </w:r>
          </w:p>
          <w:p w14:paraId="732E500B">
            <w:pPr>
              <w:ind w:firstLine="180" w:firstLineChars="100"/>
              <w:rPr>
                <w:rFonts w:cs="宋体"/>
                <w:sz w:val="18"/>
                <w:szCs w:val="18"/>
              </w:rPr>
            </w:pPr>
            <w:r>
              <w:rPr>
                <w:rFonts w:hint="eastAsia" w:cs="宋体"/>
                <w:sz w:val="18"/>
                <w:szCs w:val="18"/>
              </w:rPr>
              <w:t>10.1系统须具备智能匹配按摩模式，可根据不同的训练内容自动匹配最合适的按摩训练状态，包括按摩模式和强度级别，能够帮助用户更有针对性地调节身心压力，舒缓身体紧张。</w:t>
            </w:r>
          </w:p>
          <w:p w14:paraId="1627DB4A">
            <w:pPr>
              <w:ind w:firstLine="180" w:firstLineChars="100"/>
              <w:rPr>
                <w:rFonts w:cs="宋体"/>
                <w:sz w:val="18"/>
                <w:szCs w:val="18"/>
              </w:rPr>
            </w:pPr>
            <w:r>
              <w:rPr>
                <w:rFonts w:hint="eastAsia" w:cs="宋体"/>
                <w:sz w:val="18"/>
                <w:szCs w:val="18"/>
              </w:rPr>
              <w:t>10.2系统须具备手动匹配按摩模式，可自主选择至少悬浮位、固定位、坐姿位3个姿态，支持至少智能按摩、自由按摩、气压按摩3种模式，可自由打开/关闭头罩，开启光疗、热敷功能，帮助用户缓解腰背酸疼、缓解紧张、焦虑。</w:t>
            </w:r>
          </w:p>
          <w:p w14:paraId="7EFD04E2">
            <w:pPr>
              <w:rPr>
                <w:rFonts w:cs="宋体"/>
                <w:sz w:val="18"/>
                <w:szCs w:val="18"/>
              </w:rPr>
            </w:pPr>
            <w:r>
              <w:rPr>
                <w:rFonts w:hint="eastAsia" w:cs="宋体"/>
                <w:sz w:val="18"/>
                <w:szCs w:val="18"/>
              </w:rPr>
              <w:t>三、产品组成：</w:t>
            </w:r>
          </w:p>
          <w:p w14:paraId="32DF9A87">
            <w:pPr>
              <w:rPr>
                <w:rFonts w:cs="宋体"/>
                <w:sz w:val="18"/>
                <w:szCs w:val="18"/>
              </w:rPr>
            </w:pPr>
            <w:r>
              <w:rPr>
                <w:rFonts w:hint="eastAsia" w:cs="宋体"/>
                <w:sz w:val="18"/>
                <w:szCs w:val="18"/>
              </w:rPr>
              <w:t>1、HRV身心反馈训练系统1套，平板1台；2、身心减压舱1台；3、指夹式生物反馈采集仪1套；</w:t>
            </w:r>
          </w:p>
          <w:p w14:paraId="15295939">
            <w:pPr>
              <w:rPr>
                <w:rFonts w:cs="宋体"/>
                <w:sz w:val="18"/>
                <w:szCs w:val="18"/>
              </w:rPr>
            </w:pPr>
            <w:r>
              <w:rPr>
                <w:rFonts w:hint="eastAsia" w:cs="宋体"/>
                <w:sz w:val="18"/>
                <w:szCs w:val="18"/>
              </w:rPr>
              <w:t>注：供货时须包含产品使用手册、产品合格证、产品铭牌作为验收材料，未提供或提供不全视为验收不合格。</w:t>
            </w:r>
          </w:p>
        </w:tc>
      </w:tr>
      <w:tr w14:paraId="7680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ign w:val="center"/>
          </w:tcPr>
          <w:p w14:paraId="1F63A38E">
            <w:pPr>
              <w:widowControl/>
              <w:ind w:left="-63" w:leftChars="-30" w:right="-63" w:rightChars="-30"/>
              <w:jc w:val="left"/>
              <w:rPr>
                <w:rFonts w:cs="宋体"/>
                <w:kern w:val="0"/>
                <w:sz w:val="18"/>
                <w:szCs w:val="18"/>
              </w:rPr>
            </w:pPr>
          </w:p>
        </w:tc>
        <w:tc>
          <w:tcPr>
            <w:tcW w:w="672" w:type="dxa"/>
            <w:noWrap/>
            <w:vAlign w:val="center"/>
          </w:tcPr>
          <w:p w14:paraId="3DC0B436">
            <w:pPr>
              <w:widowControl/>
              <w:ind w:left="-63" w:leftChars="-30" w:right="-63" w:rightChars="-30"/>
              <w:jc w:val="center"/>
              <w:rPr>
                <w:rFonts w:cs="宋体"/>
                <w:kern w:val="0"/>
                <w:sz w:val="18"/>
                <w:szCs w:val="18"/>
              </w:rPr>
            </w:pPr>
            <w:r>
              <w:rPr>
                <w:rFonts w:hint="eastAsia" w:cs="宋体"/>
                <w:kern w:val="0"/>
                <w:sz w:val="18"/>
                <w:szCs w:val="18"/>
              </w:rPr>
              <w:t>6</w:t>
            </w:r>
          </w:p>
        </w:tc>
        <w:tc>
          <w:tcPr>
            <w:tcW w:w="975" w:type="dxa"/>
            <w:vAlign w:val="center"/>
          </w:tcPr>
          <w:p w14:paraId="779E581B">
            <w:pPr>
              <w:widowControl/>
              <w:ind w:left="-63" w:leftChars="-30" w:right="-63" w:rightChars="-30"/>
              <w:jc w:val="center"/>
              <w:rPr>
                <w:rFonts w:cs="宋体"/>
                <w:kern w:val="0"/>
                <w:sz w:val="18"/>
                <w:szCs w:val="18"/>
              </w:rPr>
            </w:pPr>
            <w:r>
              <w:rPr>
                <w:rFonts w:hint="eastAsia" w:cs="宋体"/>
                <w:kern w:val="0"/>
                <w:sz w:val="18"/>
                <w:szCs w:val="18"/>
              </w:rPr>
              <w:t>心理能量加油站系统</w:t>
            </w:r>
          </w:p>
        </w:tc>
        <w:tc>
          <w:tcPr>
            <w:tcW w:w="675" w:type="dxa"/>
            <w:noWrap/>
            <w:vAlign w:val="center"/>
          </w:tcPr>
          <w:p w14:paraId="6DABE6AB">
            <w:pPr>
              <w:widowControl/>
              <w:ind w:left="-63" w:leftChars="-30" w:right="-63" w:rightChars="-30"/>
              <w:jc w:val="center"/>
              <w:rPr>
                <w:rFonts w:cs="宋体"/>
                <w:kern w:val="0"/>
                <w:sz w:val="18"/>
                <w:szCs w:val="18"/>
              </w:rPr>
            </w:pPr>
            <w:r>
              <w:rPr>
                <w:rFonts w:hint="eastAsia" w:cs="宋体"/>
                <w:kern w:val="0"/>
                <w:sz w:val="18"/>
                <w:szCs w:val="18"/>
              </w:rPr>
              <w:t>V1.0</w:t>
            </w:r>
          </w:p>
        </w:tc>
        <w:tc>
          <w:tcPr>
            <w:tcW w:w="709" w:type="dxa"/>
            <w:noWrap/>
            <w:vAlign w:val="center"/>
          </w:tcPr>
          <w:p w14:paraId="33CF45FA">
            <w:pPr>
              <w:widowControl/>
              <w:ind w:left="-63" w:leftChars="-30" w:right="-63" w:rightChars="-30"/>
              <w:jc w:val="center"/>
              <w:rPr>
                <w:rFonts w:cs="宋体"/>
                <w:kern w:val="0"/>
                <w:sz w:val="18"/>
                <w:szCs w:val="18"/>
              </w:rPr>
            </w:pPr>
            <w:r>
              <w:rPr>
                <w:rFonts w:hint="eastAsia" w:cs="宋体"/>
                <w:kern w:val="0"/>
                <w:sz w:val="18"/>
                <w:szCs w:val="18"/>
              </w:rPr>
              <w:t>1套</w:t>
            </w:r>
          </w:p>
        </w:tc>
        <w:tc>
          <w:tcPr>
            <w:tcW w:w="9970" w:type="dxa"/>
            <w:vAlign w:val="center"/>
          </w:tcPr>
          <w:p w14:paraId="22CAF433">
            <w:pPr>
              <w:numPr>
                <w:numId w:val="0"/>
              </w:numPr>
              <w:spacing w:line="300" w:lineRule="exact"/>
              <w:rPr>
                <w:rFonts w:cs="宋体"/>
                <w:sz w:val="18"/>
                <w:szCs w:val="18"/>
                <w:lang w:bidi="zh-CN"/>
              </w:rPr>
            </w:pPr>
            <w:r>
              <w:rPr>
                <w:rFonts w:hint="eastAsia" w:cs="宋体"/>
                <w:sz w:val="18"/>
                <w:szCs w:val="18"/>
                <w:lang w:val="en-US" w:eastAsia="zh-CN"/>
              </w:rPr>
              <w:t>一、心理能量加油站设备机柜</w:t>
            </w:r>
            <w:r>
              <w:rPr>
                <w:rFonts w:hint="eastAsia" w:cs="宋体"/>
                <w:sz w:val="18"/>
                <w:szCs w:val="18"/>
              </w:rPr>
              <w:t>1台，</w:t>
            </w:r>
            <w:r>
              <w:rPr>
                <w:rFonts w:hint="eastAsia" w:cs="宋体"/>
                <w:sz w:val="18"/>
                <w:szCs w:val="18"/>
                <w:lang w:bidi="zh-CN"/>
              </w:rPr>
              <w:t>硬件参数要求</w:t>
            </w:r>
          </w:p>
          <w:p w14:paraId="7450A3B2">
            <w:pPr>
              <w:numPr>
                <w:numId w:val="0"/>
              </w:numPr>
              <w:spacing w:line="300" w:lineRule="exact"/>
              <w:rPr>
                <w:rFonts w:cs="宋体"/>
                <w:sz w:val="18"/>
                <w:szCs w:val="18"/>
                <w:lang w:bidi="zh-CN"/>
              </w:rPr>
            </w:pPr>
            <w:r>
              <w:rPr>
                <w:rFonts w:hint="eastAsia" w:cs="宋体"/>
                <w:sz w:val="18"/>
                <w:szCs w:val="18"/>
                <w:lang w:bidi="zh-CN"/>
              </w:rPr>
              <w:t>1.主机参数：</w:t>
            </w:r>
          </w:p>
          <w:p w14:paraId="52180204">
            <w:pPr>
              <w:spacing w:line="300" w:lineRule="exact"/>
              <w:ind w:firstLine="180" w:firstLineChars="100"/>
              <w:rPr>
                <w:rFonts w:cs="宋体"/>
                <w:sz w:val="18"/>
                <w:szCs w:val="18"/>
                <w:lang w:bidi="zh-CN"/>
              </w:rPr>
            </w:pPr>
            <w:r>
              <w:rPr>
                <w:rFonts w:hint="eastAsia" w:cs="宋体"/>
                <w:sz w:val="18"/>
                <w:szCs w:val="18"/>
                <w:lang w:bidi="zh-CN"/>
              </w:rPr>
              <w:t>1.1系统：安卓版</w:t>
            </w:r>
          </w:p>
          <w:p w14:paraId="46FE3345">
            <w:pPr>
              <w:spacing w:line="300" w:lineRule="exact"/>
              <w:ind w:firstLine="180" w:firstLineChars="100"/>
              <w:rPr>
                <w:rFonts w:cs="宋体"/>
                <w:sz w:val="18"/>
                <w:szCs w:val="18"/>
                <w:lang w:bidi="zh-CN"/>
              </w:rPr>
            </w:pPr>
            <w:r>
              <w:rPr>
                <w:rFonts w:hint="eastAsia" w:cs="宋体"/>
                <w:sz w:val="18"/>
                <w:szCs w:val="18"/>
                <w:lang w:bidi="zh-CN"/>
              </w:rPr>
              <w:t xml:space="preserve">1.2.处理器：≥RK3588A 八核 </w:t>
            </w:r>
          </w:p>
          <w:p w14:paraId="4134075C">
            <w:pPr>
              <w:spacing w:line="300" w:lineRule="exact"/>
              <w:ind w:firstLine="180" w:firstLineChars="100"/>
              <w:rPr>
                <w:rFonts w:cs="宋体"/>
                <w:sz w:val="18"/>
                <w:szCs w:val="18"/>
                <w:lang w:bidi="zh-CN"/>
              </w:rPr>
            </w:pPr>
            <w:r>
              <w:rPr>
                <w:rFonts w:hint="eastAsia" w:cs="宋体"/>
                <w:sz w:val="18"/>
                <w:szCs w:val="18"/>
                <w:lang w:bidi="zh-CN"/>
              </w:rPr>
              <w:t>1.3内存：≥8G</w:t>
            </w:r>
          </w:p>
          <w:p w14:paraId="1D60F5C3">
            <w:pPr>
              <w:spacing w:line="300" w:lineRule="exact"/>
              <w:ind w:firstLine="180" w:firstLineChars="100"/>
              <w:rPr>
                <w:rFonts w:cs="宋体"/>
                <w:sz w:val="18"/>
                <w:szCs w:val="18"/>
                <w:lang w:bidi="zh-CN"/>
              </w:rPr>
            </w:pPr>
            <w:r>
              <w:rPr>
                <w:rFonts w:hint="eastAsia" w:cs="宋体"/>
                <w:sz w:val="18"/>
                <w:szCs w:val="18"/>
                <w:lang w:bidi="zh-CN"/>
              </w:rPr>
              <w:t>1.4内置储存：≥128G</w:t>
            </w:r>
          </w:p>
          <w:p w14:paraId="143142DB">
            <w:pPr>
              <w:spacing w:line="300" w:lineRule="exact"/>
              <w:ind w:firstLine="180" w:firstLineChars="100"/>
              <w:rPr>
                <w:rFonts w:cs="宋体"/>
                <w:sz w:val="18"/>
                <w:szCs w:val="18"/>
                <w:lang w:bidi="zh-CN"/>
              </w:rPr>
            </w:pPr>
            <w:r>
              <w:rPr>
                <w:rFonts w:hint="eastAsia" w:cs="宋体"/>
                <w:sz w:val="18"/>
                <w:szCs w:val="18"/>
                <w:lang w:bidi="zh-CN"/>
              </w:rPr>
              <w:t>1.5操作系统：≥Android 12</w:t>
            </w:r>
          </w:p>
          <w:p w14:paraId="19BFD71D">
            <w:pPr>
              <w:spacing w:line="300" w:lineRule="exact"/>
              <w:rPr>
                <w:rFonts w:cs="宋体"/>
                <w:sz w:val="18"/>
                <w:szCs w:val="18"/>
                <w:lang w:bidi="zh-CN"/>
              </w:rPr>
            </w:pPr>
            <w:r>
              <w:rPr>
                <w:rFonts w:hint="eastAsia" w:cs="宋体"/>
                <w:sz w:val="18"/>
                <w:szCs w:val="18"/>
                <w:lang w:bidi="zh-CN"/>
              </w:rPr>
              <w:t>2.触屏参数：</w:t>
            </w:r>
          </w:p>
          <w:p w14:paraId="4C54AD90">
            <w:pPr>
              <w:pStyle w:val="135"/>
              <w:spacing w:before="0" w:line="30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2.1触摸屏类型：投射式电容触摸屏</w:t>
            </w:r>
          </w:p>
          <w:p w14:paraId="6D41D6E9">
            <w:pPr>
              <w:pStyle w:val="135"/>
              <w:spacing w:before="0" w:line="30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2.2响应时间:＜5ms</w:t>
            </w:r>
          </w:p>
          <w:p w14:paraId="359FB973">
            <w:pPr>
              <w:pStyle w:val="135"/>
              <w:spacing w:before="0" w:line="30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2.3触摸有效识别：&gt; 1.5mm(手指、触摸笔等不透明物体)</w:t>
            </w:r>
          </w:p>
          <w:p w14:paraId="3A3F7B4F">
            <w:pPr>
              <w:pStyle w:val="135"/>
              <w:spacing w:before="0" w:line="30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2.4扫描频率：≥50scans/s</w:t>
            </w:r>
          </w:p>
          <w:p w14:paraId="310D4AC2">
            <w:pPr>
              <w:pStyle w:val="135"/>
              <w:spacing w:before="0" w:line="30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2.5扫描精度：≥4096×4096</w:t>
            </w:r>
          </w:p>
          <w:p w14:paraId="5701B6CA">
            <w:pPr>
              <w:pStyle w:val="135"/>
              <w:spacing w:before="0" w:line="30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2.6理论点击次数：6000 万次以上</w:t>
            </w:r>
          </w:p>
          <w:p w14:paraId="166D7F8E">
            <w:pPr>
              <w:pStyle w:val="135"/>
              <w:spacing w:before="0" w:line="300" w:lineRule="exact"/>
              <w:ind w:left="0"/>
              <w:rPr>
                <w:rFonts w:ascii="Times New Roman" w:hAnsi="Times New Roman"/>
                <w:sz w:val="18"/>
                <w:szCs w:val="18"/>
                <w:lang w:val="en-US"/>
              </w:rPr>
            </w:pPr>
            <w:r>
              <w:rPr>
                <w:rFonts w:hint="eastAsia" w:ascii="Times New Roman" w:hAnsi="Times New Roman"/>
                <w:sz w:val="18"/>
                <w:szCs w:val="18"/>
                <w:lang w:val="en-US"/>
              </w:rPr>
              <w:t>3.液晶屏参数：</w:t>
            </w:r>
          </w:p>
          <w:p w14:paraId="26A9F38F">
            <w:pPr>
              <w:pStyle w:val="135"/>
              <w:spacing w:before="0" w:line="30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3.1尺寸：≥32寸</w:t>
            </w:r>
          </w:p>
          <w:p w14:paraId="4C6E3471">
            <w:pPr>
              <w:pStyle w:val="135"/>
              <w:spacing w:before="0" w:line="30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3.2屏类型：LED 工业级液晶屏 A 规</w:t>
            </w:r>
          </w:p>
          <w:p w14:paraId="58CDB69B">
            <w:pPr>
              <w:pStyle w:val="135"/>
              <w:spacing w:before="0" w:line="30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3.3分辨率：≥1920*1080</w:t>
            </w:r>
          </w:p>
          <w:p w14:paraId="6C7C4BF6">
            <w:pPr>
              <w:pStyle w:val="135"/>
              <w:spacing w:before="0" w:line="300" w:lineRule="exact"/>
              <w:ind w:left="0"/>
              <w:rPr>
                <w:rFonts w:ascii="Times New Roman" w:hAnsi="Times New Roman"/>
                <w:sz w:val="18"/>
                <w:szCs w:val="18"/>
                <w:lang w:val="en-US"/>
              </w:rPr>
            </w:pPr>
            <w:r>
              <w:rPr>
                <w:rFonts w:hint="eastAsia" w:ascii="Times New Roman" w:hAnsi="Times New Roman"/>
                <w:sz w:val="18"/>
                <w:szCs w:val="18"/>
                <w:lang w:val="en-US"/>
              </w:rPr>
              <w:t>二、心理能量加油站系统1套，功能要求如下：</w:t>
            </w:r>
          </w:p>
          <w:p w14:paraId="7F23DC2B">
            <w:pPr>
              <w:pStyle w:val="135"/>
              <w:spacing w:before="0" w:line="280" w:lineRule="exact"/>
              <w:ind w:left="0"/>
              <w:rPr>
                <w:rFonts w:ascii="Times New Roman" w:hAnsi="Times New Roman"/>
                <w:sz w:val="18"/>
                <w:szCs w:val="18"/>
                <w:lang w:val="en-US"/>
              </w:rPr>
            </w:pPr>
            <w:r>
              <w:rPr>
                <w:rFonts w:hint="eastAsia" w:ascii="Times New Roman" w:hAnsi="Times New Roman"/>
                <w:sz w:val="18"/>
                <w:szCs w:val="18"/>
                <w:lang w:val="en-US"/>
              </w:rPr>
              <w:t>1、心系统基于游戏化学习、自我认知、行为主义等理论，结合盲盒元素研发，内置即刻挑战、同心共绘、心理充能等3大功能模块，用户可通过参与一系列心理挑战，获得抽取盲盒的机会，以趣味互动的方式提升心理素养，加深对心理学的理解。</w:t>
            </w:r>
          </w:p>
          <w:p w14:paraId="3682E230">
            <w:pPr>
              <w:pStyle w:val="135"/>
              <w:spacing w:before="0" w:line="280" w:lineRule="exact"/>
              <w:ind w:left="0"/>
              <w:rPr>
                <w:rFonts w:ascii="Times New Roman" w:hAnsi="Times New Roman"/>
                <w:sz w:val="18"/>
                <w:szCs w:val="18"/>
                <w:lang w:val="en-US"/>
              </w:rPr>
            </w:pPr>
            <w:r>
              <w:rPr>
                <w:rFonts w:hint="eastAsia" w:ascii="Times New Roman" w:hAnsi="Times New Roman"/>
                <w:sz w:val="18"/>
                <w:szCs w:val="18"/>
                <w:lang w:val="en-US"/>
              </w:rPr>
              <w:t>2、系统须具备即刻挑战功能，包含如守护边界、心灵探析、不合理信念终结者等不少于15款心理挑战游戏。</w:t>
            </w:r>
          </w:p>
          <w:p w14:paraId="21C82459">
            <w:pPr>
              <w:pStyle w:val="135"/>
              <w:spacing w:before="0" w:line="28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2.1即刻挑战功能须支持随机分配心理挑战游戏，要求每个心理挑战游戏均不少于3个挑战关卡。</w:t>
            </w:r>
          </w:p>
          <w:p w14:paraId="2FFBFE28">
            <w:pPr>
              <w:pStyle w:val="135"/>
              <w:spacing w:before="0" w:line="28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2.2即刻挑战功能须支持用户挑战成功后选择继续闯关或抽取盲盒，要求若选择继续闯关，后续挑战失败，盲盒抽取机会清零。</w:t>
            </w:r>
          </w:p>
          <w:p w14:paraId="54BFB5EC">
            <w:pPr>
              <w:pStyle w:val="135"/>
              <w:spacing w:before="0" w:line="28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2.3即刻挑战功能须具备挑战操作演示、挑战规则、挑战目的等内容。</w:t>
            </w:r>
          </w:p>
          <w:p w14:paraId="2CD96664">
            <w:pPr>
              <w:pStyle w:val="135"/>
              <w:spacing w:before="0" w:line="280" w:lineRule="exact"/>
              <w:ind w:left="0"/>
              <w:rPr>
                <w:rFonts w:ascii="Times New Roman" w:hAnsi="Times New Roman"/>
                <w:sz w:val="18"/>
                <w:szCs w:val="18"/>
                <w:lang w:val="en-US"/>
              </w:rPr>
            </w:pPr>
            <w:r>
              <w:rPr>
                <w:rFonts w:hint="eastAsia" w:ascii="Times New Roman" w:hAnsi="Times New Roman"/>
                <w:sz w:val="18"/>
                <w:szCs w:val="18"/>
                <w:lang w:val="en-US"/>
              </w:rPr>
              <w:t>3、系统须具备同心共绘功能，要求每个主题包含不少于25个画块，支持用户自由选择画块进行涂色。要求共绘作品完成后，支持自动定期更新绘画主题，支持查看往期共绘作品。</w:t>
            </w:r>
          </w:p>
          <w:p w14:paraId="39E9436F">
            <w:pPr>
              <w:pStyle w:val="135"/>
              <w:spacing w:before="0" w:line="280" w:lineRule="exact"/>
              <w:ind w:left="0"/>
              <w:rPr>
                <w:rFonts w:ascii="Times New Roman" w:hAnsi="Times New Roman"/>
                <w:sz w:val="18"/>
                <w:szCs w:val="18"/>
                <w:lang w:val="en-US"/>
              </w:rPr>
            </w:pPr>
            <w:r>
              <w:rPr>
                <w:rFonts w:hint="eastAsia" w:ascii="Times New Roman" w:hAnsi="Times New Roman"/>
                <w:sz w:val="18"/>
                <w:szCs w:val="18"/>
                <w:lang w:val="en-US"/>
              </w:rPr>
              <w:t>4、系统须具备心理充能功能，包含如小视听、答案之书、心理学那点事、心理学小工具等不少于4个功能模块。</w:t>
            </w:r>
          </w:p>
          <w:p w14:paraId="212CC42A">
            <w:pPr>
              <w:pStyle w:val="135"/>
              <w:spacing w:before="0" w:line="28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4.1心理充能功能须具备小视听模块，包含如依恋类型与亲密关系、心理学研究中的伦理规范等不少于25种科普视频。</w:t>
            </w:r>
          </w:p>
          <w:p w14:paraId="30FDA8B9">
            <w:pPr>
              <w:pStyle w:val="135"/>
              <w:spacing w:before="0" w:line="28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4.2心理充能功能须具备答案之书模块，支持提供引导语并在10-15秒内生成一张答案卡片。</w:t>
            </w:r>
          </w:p>
          <w:p w14:paraId="182D733F">
            <w:pPr>
              <w:pStyle w:val="135"/>
              <w:spacing w:before="0" w:line="28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4.3心理充能功能须具备心理学那点事模块，具备如心理科普、心理学家的故事、生活中的心理学、有趣的心理学实验等不少于4个主题，要求每个主题不少于24篇文章。</w:t>
            </w:r>
          </w:p>
          <w:p w14:paraId="1ED3312C">
            <w:pPr>
              <w:pStyle w:val="135"/>
              <w:spacing w:before="0" w:line="28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4.4心理充能功能须具备心理学小工具模块，包含如感恩日记、时间管理矩阵、个人SWOT分析表、人际交往指南表、人际沟通检查表、呼吸练习等不少于6款心理学工具，支持用户扫描二维码下载工具内容。</w:t>
            </w:r>
          </w:p>
          <w:p w14:paraId="64361B06">
            <w:pPr>
              <w:pStyle w:val="135"/>
              <w:spacing w:before="0" w:line="28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4.5心理充能功能须具备彩蛋掉落功能，支持在使用过程中随机触发心理知识挑战，获取抽取盲盒机会。</w:t>
            </w:r>
          </w:p>
          <w:p w14:paraId="557FDDDB">
            <w:pPr>
              <w:pStyle w:val="135"/>
              <w:spacing w:before="0" w:line="280" w:lineRule="exact"/>
              <w:ind w:left="0"/>
              <w:rPr>
                <w:rFonts w:ascii="Times New Roman" w:hAnsi="Times New Roman"/>
                <w:sz w:val="18"/>
                <w:szCs w:val="18"/>
                <w:lang w:val="en-US"/>
              </w:rPr>
            </w:pPr>
            <w:r>
              <w:rPr>
                <w:rFonts w:hint="eastAsia" w:ascii="Times New Roman" w:hAnsi="Times New Roman"/>
                <w:sz w:val="18"/>
                <w:szCs w:val="18"/>
                <w:lang w:val="en-US"/>
              </w:rPr>
              <w:t>5、系统须具备盲盒展示功能，可查看产品内的盲盒奖励，同时以弹幕形式，展示盲盒奖励获取名单。</w:t>
            </w:r>
          </w:p>
          <w:p w14:paraId="3510EF26">
            <w:pPr>
              <w:pStyle w:val="135"/>
              <w:spacing w:before="0" w:line="280" w:lineRule="exact"/>
              <w:ind w:left="0"/>
              <w:rPr>
                <w:rFonts w:ascii="Times New Roman" w:hAnsi="Times New Roman"/>
                <w:sz w:val="18"/>
                <w:szCs w:val="18"/>
                <w:lang w:val="en-US"/>
              </w:rPr>
            </w:pPr>
            <w:r>
              <w:rPr>
                <w:rFonts w:hint="eastAsia" w:ascii="Times New Roman" w:hAnsi="Times New Roman"/>
                <w:sz w:val="18"/>
                <w:szCs w:val="18"/>
                <w:lang w:val="en-US"/>
              </w:rPr>
              <w:t>6、系统须具备后台管理中心，包含如盲盒数据统计、盲盒增补、消息提醒、盲盒掉落记录、盲盒增补记录、历史记录、功能配置、系统设置等不少于8种后台功能。</w:t>
            </w:r>
          </w:p>
          <w:p w14:paraId="2991414C">
            <w:pPr>
              <w:pStyle w:val="135"/>
              <w:spacing w:before="0" w:line="280" w:lineRule="exact"/>
              <w:ind w:left="0" w:firstLine="180" w:firstLineChars="100"/>
              <w:rPr>
                <w:rFonts w:ascii="Times New Roman" w:hAnsi="Times New Roman"/>
                <w:sz w:val="18"/>
                <w:szCs w:val="18"/>
                <w:lang w:val="en-US"/>
              </w:rPr>
            </w:pPr>
            <w:r>
              <w:rPr>
                <w:rFonts w:hint="eastAsia" w:ascii="Times New Roman" w:hAnsi="Times New Roman"/>
                <w:sz w:val="18"/>
                <w:szCs w:val="18"/>
                <w:lang w:val="en-US"/>
              </w:rPr>
              <w:t>6.1后台管理中心须具备盲盒数据统计模块，支持对本周用户即刻挑战盲盒掉落数量、彩蛋盲盒掉落数量、即刻挑战参与量等不少于3种数据进行统计，支持统计日、周、月盲盒掉落数量。</w:t>
            </w:r>
          </w:p>
          <w:p w14:paraId="4EC4C48D">
            <w:pPr>
              <w:pStyle w:val="135"/>
              <w:spacing w:before="0" w:line="280" w:lineRule="exact"/>
              <w:ind w:left="0" w:firstLine="180" w:firstLineChars="100"/>
              <w:rPr>
                <w:rFonts w:ascii="Times New Roman" w:hAnsi="Times New Roman"/>
                <w:sz w:val="18"/>
                <w:szCs w:val="18"/>
                <w:lang w:val="en-US"/>
              </w:rPr>
            </w:pPr>
            <w:bookmarkStart w:id="158" w:name="_GoBack"/>
            <w:bookmarkEnd w:id="158"/>
            <w:r>
              <w:rPr>
                <w:rFonts w:hint="eastAsia" w:ascii="Times New Roman" w:hAnsi="Times New Roman"/>
                <w:sz w:val="18"/>
                <w:szCs w:val="18"/>
                <w:lang w:val="en-US"/>
              </w:rPr>
              <w:t>6.2后台管理中心须具备功能配置模块，支持管理员设置即刻挑战每日参与数量限制，心理充能小彩蛋盲盒掉落机制。</w:t>
            </w:r>
          </w:p>
          <w:p w14:paraId="40585BA9">
            <w:pPr>
              <w:pStyle w:val="135"/>
              <w:spacing w:before="0" w:line="280" w:lineRule="exact"/>
              <w:ind w:left="0"/>
              <w:rPr>
                <w:rFonts w:ascii="Times New Roman" w:hAnsi="Times New Roman"/>
                <w:sz w:val="18"/>
                <w:szCs w:val="18"/>
                <w:lang w:val="en-US"/>
              </w:rPr>
            </w:pPr>
            <w:r>
              <w:rPr>
                <w:rFonts w:hint="eastAsia" w:ascii="Times New Roman" w:hAnsi="Times New Roman"/>
                <w:sz w:val="18"/>
                <w:szCs w:val="18"/>
                <w:lang w:val="en-US"/>
              </w:rPr>
              <w:t>三、产品组成：</w:t>
            </w:r>
            <w:r>
              <w:rPr>
                <w:rFonts w:hint="eastAsia" w:cs="宋体"/>
                <w:sz w:val="18"/>
                <w:szCs w:val="18"/>
                <w:lang w:val="en-US" w:eastAsia="zh-CN"/>
              </w:rPr>
              <w:t>心理能量加油站设备机柜</w:t>
            </w:r>
            <w:r>
              <w:rPr>
                <w:rFonts w:hint="eastAsia" w:cs="宋体"/>
                <w:sz w:val="18"/>
                <w:szCs w:val="18"/>
              </w:rPr>
              <w:t>1台</w:t>
            </w:r>
            <w:r>
              <w:rPr>
                <w:rFonts w:hint="eastAsia" w:ascii="Times New Roman" w:hAnsi="Times New Roman"/>
                <w:sz w:val="18"/>
                <w:szCs w:val="18"/>
              </w:rPr>
              <w:t>（</w:t>
            </w:r>
            <w:r>
              <w:rPr>
                <w:rFonts w:hint="eastAsia" w:ascii="Times New Roman" w:hAnsi="Times New Roman"/>
                <w:sz w:val="18"/>
                <w:szCs w:val="18"/>
                <w:lang w:val="en-US"/>
              </w:rPr>
              <w:t>内含已经预置安装的心理能量加油站</w:t>
            </w:r>
            <w:r>
              <w:rPr>
                <w:rFonts w:hint="eastAsia" w:ascii="Times New Roman" w:hAnsi="Times New Roman"/>
                <w:sz w:val="18"/>
                <w:szCs w:val="18"/>
                <w:lang w:val="en-US" w:eastAsia="zh-CN"/>
              </w:rPr>
              <w:t>系统</w:t>
            </w:r>
            <w:r>
              <w:rPr>
                <w:rFonts w:hint="eastAsia" w:ascii="Times New Roman" w:hAnsi="Times New Roman"/>
                <w:sz w:val="18"/>
                <w:szCs w:val="18"/>
                <w:lang w:val="en-US"/>
              </w:rPr>
              <w:t>1</w:t>
            </w:r>
            <w:r>
              <w:rPr>
                <w:rFonts w:hint="eastAsia" w:ascii="Times New Roman" w:hAnsi="Times New Roman"/>
                <w:sz w:val="18"/>
                <w:szCs w:val="18"/>
                <w:lang w:val="en-US" w:eastAsia="zh-CN"/>
              </w:rPr>
              <w:t>套</w:t>
            </w:r>
            <w:r>
              <w:rPr>
                <w:rFonts w:hint="eastAsia" w:ascii="Times New Roman" w:hAnsi="Times New Roman"/>
                <w:sz w:val="18"/>
                <w:szCs w:val="18"/>
                <w:lang w:val="en-US"/>
              </w:rPr>
              <w:t>）、盲盒礼品500个。</w:t>
            </w:r>
          </w:p>
          <w:p w14:paraId="0DF08839">
            <w:pPr>
              <w:pStyle w:val="135"/>
              <w:spacing w:before="0" w:line="300" w:lineRule="exact"/>
              <w:ind w:left="0"/>
              <w:rPr>
                <w:rFonts w:ascii="Times New Roman" w:hAnsi="Times New Roman"/>
                <w:sz w:val="18"/>
                <w:szCs w:val="18"/>
                <w:lang w:val="en-US"/>
              </w:rPr>
            </w:pPr>
          </w:p>
        </w:tc>
      </w:tr>
      <w:tr w14:paraId="6022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ign w:val="center"/>
          </w:tcPr>
          <w:p w14:paraId="24C44CCE">
            <w:pPr>
              <w:widowControl/>
              <w:ind w:left="-63" w:leftChars="-30" w:right="-63" w:rightChars="-30"/>
              <w:jc w:val="left"/>
              <w:rPr>
                <w:rFonts w:cs="宋体"/>
                <w:kern w:val="0"/>
                <w:sz w:val="18"/>
                <w:szCs w:val="18"/>
              </w:rPr>
            </w:pPr>
          </w:p>
        </w:tc>
        <w:tc>
          <w:tcPr>
            <w:tcW w:w="672" w:type="dxa"/>
            <w:noWrap/>
            <w:vAlign w:val="center"/>
          </w:tcPr>
          <w:p w14:paraId="109177CA">
            <w:pPr>
              <w:widowControl/>
              <w:ind w:left="-63" w:leftChars="-30" w:right="-63" w:rightChars="-30"/>
              <w:jc w:val="center"/>
              <w:rPr>
                <w:rFonts w:cs="宋体"/>
                <w:kern w:val="0"/>
                <w:sz w:val="18"/>
                <w:szCs w:val="18"/>
              </w:rPr>
            </w:pPr>
            <w:r>
              <w:rPr>
                <w:rFonts w:hint="eastAsia" w:cs="宋体"/>
                <w:kern w:val="0"/>
                <w:sz w:val="18"/>
                <w:szCs w:val="18"/>
              </w:rPr>
              <w:t>7</w:t>
            </w:r>
          </w:p>
        </w:tc>
        <w:tc>
          <w:tcPr>
            <w:tcW w:w="975" w:type="dxa"/>
            <w:vAlign w:val="center"/>
          </w:tcPr>
          <w:p w14:paraId="19F4253D">
            <w:pPr>
              <w:widowControl/>
              <w:ind w:left="-63" w:leftChars="-30" w:right="-63" w:rightChars="-30"/>
              <w:jc w:val="center"/>
              <w:rPr>
                <w:rFonts w:cs="宋体"/>
                <w:kern w:val="0"/>
                <w:sz w:val="18"/>
                <w:szCs w:val="18"/>
              </w:rPr>
            </w:pPr>
            <w:r>
              <w:rPr>
                <w:rFonts w:hint="eastAsia" w:cs="宋体"/>
                <w:kern w:val="0"/>
                <w:sz w:val="18"/>
                <w:szCs w:val="18"/>
              </w:rPr>
              <w:t>心理唱吧</w:t>
            </w:r>
          </w:p>
        </w:tc>
        <w:tc>
          <w:tcPr>
            <w:tcW w:w="675" w:type="dxa"/>
            <w:noWrap/>
            <w:vAlign w:val="center"/>
          </w:tcPr>
          <w:p w14:paraId="38999ED1">
            <w:pPr>
              <w:widowControl/>
              <w:ind w:left="-63" w:leftChars="-30" w:right="-63" w:rightChars="-30"/>
              <w:jc w:val="center"/>
              <w:rPr>
                <w:rFonts w:cs="宋体"/>
                <w:kern w:val="0"/>
                <w:sz w:val="18"/>
                <w:szCs w:val="18"/>
              </w:rPr>
            </w:pPr>
            <w:r>
              <w:rPr>
                <w:rFonts w:hint="eastAsia" w:cs="宋体"/>
                <w:kern w:val="0"/>
                <w:sz w:val="18"/>
                <w:szCs w:val="18"/>
              </w:rPr>
              <w:t>专业版</w:t>
            </w:r>
          </w:p>
        </w:tc>
        <w:tc>
          <w:tcPr>
            <w:tcW w:w="709" w:type="dxa"/>
            <w:noWrap/>
            <w:vAlign w:val="center"/>
          </w:tcPr>
          <w:p w14:paraId="1D942438">
            <w:pPr>
              <w:widowControl/>
              <w:ind w:left="-63" w:leftChars="-30" w:right="-63" w:rightChars="-30"/>
              <w:jc w:val="center"/>
              <w:rPr>
                <w:rFonts w:cs="宋体"/>
                <w:kern w:val="0"/>
                <w:sz w:val="18"/>
                <w:szCs w:val="18"/>
              </w:rPr>
            </w:pPr>
            <w:r>
              <w:rPr>
                <w:rFonts w:hint="eastAsia" w:cs="宋体"/>
                <w:kern w:val="0"/>
                <w:sz w:val="18"/>
                <w:szCs w:val="18"/>
              </w:rPr>
              <w:t>1套</w:t>
            </w:r>
          </w:p>
        </w:tc>
        <w:tc>
          <w:tcPr>
            <w:tcW w:w="9970" w:type="dxa"/>
            <w:vAlign w:val="center"/>
          </w:tcPr>
          <w:p w14:paraId="0C00EDBC">
            <w:pPr>
              <w:rPr>
                <w:rFonts w:cs="宋体"/>
                <w:sz w:val="18"/>
                <w:szCs w:val="18"/>
              </w:rPr>
            </w:pPr>
            <w:r>
              <w:rPr>
                <w:rFonts w:hint="eastAsia" w:cs="宋体"/>
                <w:sz w:val="18"/>
                <w:szCs w:val="18"/>
              </w:rPr>
              <w:t>一、硬件配置要求</w:t>
            </w:r>
          </w:p>
          <w:p w14:paraId="333B2082">
            <w:pPr>
              <w:rPr>
                <w:rFonts w:cs="宋体"/>
                <w:sz w:val="18"/>
                <w:szCs w:val="18"/>
              </w:rPr>
            </w:pPr>
            <w:r>
              <w:rPr>
                <w:rFonts w:hint="eastAsia" w:cs="宋体"/>
                <w:sz w:val="18"/>
                <w:szCs w:val="18"/>
              </w:rPr>
              <w:t>1、设备尺寸：1.45*1.45*2.48m。</w:t>
            </w:r>
          </w:p>
          <w:p w14:paraId="3E08670B">
            <w:pPr>
              <w:rPr>
                <w:rFonts w:cs="宋体"/>
                <w:sz w:val="18"/>
                <w:szCs w:val="18"/>
              </w:rPr>
            </w:pPr>
            <w:r>
              <w:rPr>
                <w:rFonts w:hint="eastAsia" w:cs="宋体"/>
                <w:sz w:val="18"/>
                <w:szCs w:val="18"/>
              </w:rPr>
              <w:t>2、容量：本地歌库容量≥8万首，云端歌库容量≥30万首。</w:t>
            </w:r>
          </w:p>
          <w:p w14:paraId="5A7BDE67">
            <w:pPr>
              <w:rPr>
                <w:rFonts w:cs="宋体"/>
                <w:sz w:val="18"/>
                <w:szCs w:val="18"/>
              </w:rPr>
            </w:pPr>
            <w:r>
              <w:rPr>
                <w:rFonts w:hint="eastAsia" w:cs="宋体"/>
                <w:sz w:val="18"/>
                <w:szCs w:val="18"/>
              </w:rPr>
              <w:t xml:space="preserve">3、麦克风：有线麦克风6.5标准接口×2。 </w:t>
            </w:r>
          </w:p>
          <w:p w14:paraId="479225B6">
            <w:pPr>
              <w:rPr>
                <w:rFonts w:cs="宋体"/>
                <w:sz w:val="18"/>
                <w:szCs w:val="18"/>
              </w:rPr>
            </w:pPr>
            <w:r>
              <w:rPr>
                <w:rFonts w:hint="eastAsia" w:cs="宋体"/>
                <w:sz w:val="18"/>
                <w:szCs w:val="18"/>
              </w:rPr>
              <w:t>4、电瓶接口：直流12-24V输入。</w:t>
            </w:r>
          </w:p>
          <w:p w14:paraId="660B424F">
            <w:pPr>
              <w:rPr>
                <w:rFonts w:cs="宋体"/>
                <w:sz w:val="18"/>
                <w:szCs w:val="18"/>
              </w:rPr>
            </w:pPr>
            <w:r>
              <w:rPr>
                <w:rFonts w:hint="eastAsia" w:cs="宋体"/>
                <w:sz w:val="18"/>
                <w:szCs w:val="18"/>
              </w:rPr>
              <w:t>5、屏幕：亮度300cd/㎡(Typ)；对比度 800:01:00；触屏厚度8mm。</w:t>
            </w:r>
          </w:p>
          <w:p w14:paraId="276E2747">
            <w:pPr>
              <w:rPr>
                <w:rFonts w:cs="宋体"/>
                <w:sz w:val="18"/>
                <w:szCs w:val="18"/>
              </w:rPr>
            </w:pPr>
            <w:r>
              <w:rPr>
                <w:rFonts w:hint="eastAsia" w:cs="宋体"/>
                <w:sz w:val="18"/>
                <w:szCs w:val="18"/>
              </w:rPr>
              <w:t>6、音频：立体声3.5×1。</w:t>
            </w:r>
          </w:p>
          <w:p w14:paraId="0498422F">
            <w:pPr>
              <w:rPr>
                <w:rFonts w:cs="宋体"/>
                <w:sz w:val="18"/>
                <w:szCs w:val="18"/>
              </w:rPr>
            </w:pPr>
            <w:r>
              <w:rPr>
                <w:rFonts w:hint="eastAsia" w:cs="宋体"/>
                <w:sz w:val="18"/>
                <w:szCs w:val="18"/>
              </w:rPr>
              <w:t>7、硬件：采用尖端真八核全志H8嵌入式技术。</w:t>
            </w:r>
          </w:p>
          <w:p w14:paraId="650B6E3D">
            <w:pPr>
              <w:rPr>
                <w:rFonts w:cs="宋体"/>
                <w:sz w:val="18"/>
                <w:szCs w:val="18"/>
              </w:rPr>
            </w:pPr>
            <w:r>
              <w:rPr>
                <w:rFonts w:hint="eastAsia" w:cs="宋体"/>
                <w:sz w:val="18"/>
                <w:szCs w:val="18"/>
              </w:rPr>
              <w:t>8、性能:采用64位高性能芯片,4层板设计,最新缓冲技术,最大保护硬盘数据。</w:t>
            </w:r>
          </w:p>
          <w:p w14:paraId="18A135C8">
            <w:pPr>
              <w:rPr>
                <w:rFonts w:cs="宋体"/>
                <w:sz w:val="18"/>
                <w:szCs w:val="18"/>
              </w:rPr>
            </w:pPr>
            <w:r>
              <w:rPr>
                <w:rFonts w:hint="eastAsia" w:cs="宋体"/>
                <w:sz w:val="18"/>
                <w:szCs w:val="18"/>
              </w:rPr>
              <w:t>二、功能要求</w:t>
            </w:r>
          </w:p>
          <w:p w14:paraId="09B2E512">
            <w:pPr>
              <w:rPr>
                <w:rFonts w:cs="宋体"/>
                <w:sz w:val="18"/>
                <w:szCs w:val="18"/>
              </w:rPr>
            </w:pPr>
            <w:r>
              <w:rPr>
                <w:rFonts w:hint="eastAsia" w:cs="宋体"/>
                <w:sz w:val="18"/>
                <w:szCs w:val="18"/>
              </w:rPr>
              <w:t>1、要求设备具备双屏显示，支持触摸屏手写点歌、手机点歌、微信点歌等，具有3D动态界面，可以炫动滑屏，为用户带来炫酷的唱歌体验。</w:t>
            </w:r>
          </w:p>
          <w:p w14:paraId="4BEA720A">
            <w:pPr>
              <w:rPr>
                <w:rFonts w:cs="宋体"/>
                <w:sz w:val="18"/>
                <w:szCs w:val="18"/>
              </w:rPr>
            </w:pPr>
            <w:r>
              <w:rPr>
                <w:rFonts w:hint="eastAsia" w:cs="宋体"/>
                <w:sz w:val="18"/>
                <w:szCs w:val="18"/>
              </w:rPr>
              <w:t>2、要求设备具备专业唱歌模式，具备男声、女声、原声、户外、影院等至少5种模式效果，满足专业唱歌需求。</w:t>
            </w:r>
          </w:p>
          <w:p w14:paraId="6507C27B">
            <w:pPr>
              <w:rPr>
                <w:rFonts w:cs="宋体"/>
                <w:sz w:val="18"/>
                <w:szCs w:val="18"/>
              </w:rPr>
            </w:pPr>
            <w:r>
              <w:rPr>
                <w:rFonts w:hint="eastAsia" w:cs="宋体"/>
                <w:sz w:val="18"/>
                <w:szCs w:val="18"/>
              </w:rPr>
              <w:t>3、要求设备支持耳机模式，具有播放、稳住、爆笑、掌声、批评、打耳光等20种声卡效果模式，可以外接电视投影显示播放MTV歌曲，充分满足用户的各项需求。</w:t>
            </w:r>
          </w:p>
          <w:p w14:paraId="5D9C0286">
            <w:pPr>
              <w:rPr>
                <w:rFonts w:cs="宋体"/>
                <w:sz w:val="18"/>
                <w:szCs w:val="18"/>
              </w:rPr>
            </w:pPr>
            <w:r>
              <w:rPr>
                <w:rFonts w:hint="eastAsia" w:cs="宋体"/>
                <w:sz w:val="18"/>
                <w:szCs w:val="18"/>
              </w:rPr>
              <w:t>4、要求设备具有录音直播功能，可兼容全民K歌、唱吧、酷我K歌等各大直播软件录音分享，用户唱歌结束后可以得到自己演唱作品,分享到朋友圈、私人歌库，将喜欢的歌曲加入私人列表。</w:t>
            </w:r>
          </w:p>
          <w:p w14:paraId="658968E9">
            <w:pPr>
              <w:rPr>
                <w:rFonts w:cs="宋体"/>
                <w:sz w:val="18"/>
                <w:szCs w:val="18"/>
              </w:rPr>
            </w:pPr>
            <w:r>
              <w:rPr>
                <w:rFonts w:hint="eastAsia" w:cs="宋体"/>
                <w:sz w:val="18"/>
                <w:szCs w:val="18"/>
              </w:rPr>
              <w:t>5、要求设备具备影吧功能，本地支持4K高清影视观看、U盘添加播放，用户可根据需要选择相应形式进行影视观看。同时，系统具备核心双系统技术，保证LINUX+安卓系统,可安装APP影视直播。</w:t>
            </w:r>
          </w:p>
          <w:p w14:paraId="007798D6">
            <w:pPr>
              <w:rPr>
                <w:rFonts w:cs="宋体"/>
                <w:sz w:val="18"/>
                <w:szCs w:val="18"/>
              </w:rPr>
            </w:pPr>
            <w:r>
              <w:rPr>
                <w:rFonts w:hint="eastAsia" w:cs="宋体"/>
                <w:sz w:val="18"/>
                <w:szCs w:val="18"/>
              </w:rPr>
              <w:t>6、要求设备具有语言功能，支持中、英、繁、日、韩、缅、柬、马、越、蒙、菲、泰、俄、葡等至少18国语言，用户可根据需要进行语言切换。</w:t>
            </w:r>
          </w:p>
          <w:p w14:paraId="6E00F8EE">
            <w:pPr>
              <w:rPr>
                <w:rFonts w:cs="宋体"/>
                <w:sz w:val="18"/>
                <w:szCs w:val="18"/>
              </w:rPr>
            </w:pPr>
            <w:r>
              <w:rPr>
                <w:rFonts w:hint="eastAsia" w:cs="宋体"/>
                <w:sz w:val="18"/>
                <w:szCs w:val="18"/>
              </w:rPr>
              <w:t>7、要求设备具备界面调音功能，支持可视化DSP效果器处理,舞台级调音技术,营造动听的效果。</w:t>
            </w:r>
          </w:p>
          <w:p w14:paraId="5E90F2EE">
            <w:pPr>
              <w:rPr>
                <w:rFonts w:cs="宋体"/>
                <w:sz w:val="18"/>
                <w:szCs w:val="18"/>
              </w:rPr>
            </w:pPr>
            <w:r>
              <w:rPr>
                <w:rFonts w:hint="eastAsia" w:cs="宋体"/>
                <w:sz w:val="18"/>
                <w:szCs w:val="18"/>
              </w:rPr>
              <w:t>8、要求设备具备自动评分功能，当唱歌结束后系统可随机打分，增加娱乐气氛。</w:t>
            </w:r>
          </w:p>
          <w:p w14:paraId="0B6A0998">
            <w:pPr>
              <w:rPr>
                <w:rFonts w:cs="宋体"/>
                <w:sz w:val="18"/>
                <w:szCs w:val="18"/>
              </w:rPr>
            </w:pPr>
            <w:r>
              <w:rPr>
                <w:rFonts w:hint="eastAsia" w:cs="宋体"/>
                <w:sz w:val="18"/>
                <w:szCs w:val="18"/>
              </w:rPr>
              <w:t>9、要求设备具备智能删除功能，存储满的情况下系统会自动删除不常用排名最后的歌曲。</w:t>
            </w:r>
          </w:p>
        </w:tc>
      </w:tr>
      <w:tr w14:paraId="0CFD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59" w:type="dxa"/>
            <w:noWrap/>
            <w:vAlign w:val="center"/>
          </w:tcPr>
          <w:p w14:paraId="1E9844A6">
            <w:pPr>
              <w:widowControl/>
              <w:spacing w:line="240" w:lineRule="exact"/>
              <w:ind w:left="-63" w:leftChars="-30" w:right="-63" w:rightChars="-30"/>
              <w:jc w:val="left"/>
              <w:rPr>
                <w:rFonts w:cs="宋体"/>
                <w:kern w:val="0"/>
                <w:sz w:val="18"/>
                <w:szCs w:val="18"/>
              </w:rPr>
            </w:pPr>
          </w:p>
        </w:tc>
        <w:tc>
          <w:tcPr>
            <w:tcW w:w="672" w:type="dxa"/>
            <w:noWrap/>
            <w:vAlign w:val="center"/>
          </w:tcPr>
          <w:p w14:paraId="43A107F7">
            <w:pPr>
              <w:widowControl/>
              <w:ind w:left="-63" w:leftChars="-30" w:right="-63" w:rightChars="-30"/>
              <w:jc w:val="center"/>
              <w:rPr>
                <w:rFonts w:cs="宋体"/>
                <w:kern w:val="0"/>
                <w:sz w:val="18"/>
                <w:szCs w:val="18"/>
              </w:rPr>
            </w:pPr>
            <w:r>
              <w:rPr>
                <w:rFonts w:hint="eastAsia" w:cs="宋体"/>
                <w:kern w:val="0"/>
                <w:sz w:val="18"/>
                <w:szCs w:val="18"/>
              </w:rPr>
              <w:t>8</w:t>
            </w:r>
          </w:p>
        </w:tc>
        <w:tc>
          <w:tcPr>
            <w:tcW w:w="975" w:type="dxa"/>
            <w:noWrap/>
            <w:vAlign w:val="center"/>
          </w:tcPr>
          <w:p w14:paraId="7AC60A56">
            <w:pPr>
              <w:widowControl/>
              <w:ind w:left="-63" w:leftChars="-30" w:right="-63" w:rightChars="-30"/>
              <w:jc w:val="center"/>
              <w:rPr>
                <w:rFonts w:cs="宋体"/>
                <w:kern w:val="0"/>
                <w:sz w:val="18"/>
                <w:szCs w:val="18"/>
              </w:rPr>
            </w:pPr>
            <w:r>
              <w:rPr>
                <w:rFonts w:hint="eastAsia" w:cs="宋体"/>
                <w:kern w:val="0"/>
                <w:sz w:val="18"/>
                <w:szCs w:val="18"/>
              </w:rPr>
              <w:t>大学生心理嘉年华活动</w:t>
            </w:r>
          </w:p>
        </w:tc>
        <w:tc>
          <w:tcPr>
            <w:tcW w:w="675" w:type="dxa"/>
            <w:noWrap/>
            <w:vAlign w:val="center"/>
          </w:tcPr>
          <w:p w14:paraId="21215FBD">
            <w:pPr>
              <w:widowControl/>
              <w:ind w:left="-63" w:leftChars="-30" w:right="-63" w:rightChars="-30"/>
              <w:jc w:val="center"/>
              <w:rPr>
                <w:rFonts w:cs="宋体"/>
                <w:kern w:val="0"/>
                <w:sz w:val="18"/>
                <w:szCs w:val="18"/>
              </w:rPr>
            </w:pPr>
            <w:r>
              <w:rPr>
                <w:rFonts w:hint="eastAsia" w:cs="宋体"/>
                <w:kern w:val="0"/>
                <w:sz w:val="18"/>
                <w:szCs w:val="18"/>
              </w:rPr>
              <w:t>专业版</w:t>
            </w:r>
          </w:p>
        </w:tc>
        <w:tc>
          <w:tcPr>
            <w:tcW w:w="709" w:type="dxa"/>
            <w:noWrap/>
            <w:vAlign w:val="center"/>
          </w:tcPr>
          <w:p w14:paraId="1C66D820">
            <w:pPr>
              <w:widowControl/>
              <w:ind w:left="-63" w:leftChars="-30" w:right="-63" w:rightChars="-30"/>
              <w:jc w:val="center"/>
              <w:rPr>
                <w:rFonts w:cs="宋体"/>
                <w:kern w:val="0"/>
                <w:sz w:val="18"/>
                <w:szCs w:val="18"/>
              </w:rPr>
            </w:pPr>
            <w:r>
              <w:rPr>
                <w:rFonts w:hint="eastAsia" w:cs="宋体"/>
                <w:kern w:val="0"/>
                <w:sz w:val="18"/>
                <w:szCs w:val="18"/>
              </w:rPr>
              <w:t>培训次数：1次（培训天数共2天）</w:t>
            </w:r>
          </w:p>
        </w:tc>
        <w:tc>
          <w:tcPr>
            <w:tcW w:w="9970" w:type="dxa"/>
            <w:noWrap/>
            <w:vAlign w:val="center"/>
          </w:tcPr>
          <w:p w14:paraId="6F8736EA">
            <w:pPr>
              <w:rPr>
                <w:rFonts w:cs="宋体"/>
                <w:sz w:val="18"/>
                <w:szCs w:val="18"/>
              </w:rPr>
            </w:pPr>
            <w:r>
              <w:rPr>
                <w:rFonts w:hint="eastAsia" w:cs="宋体"/>
                <w:sz w:val="18"/>
                <w:szCs w:val="18"/>
              </w:rPr>
              <w:t>1.根据当代学生特点研发适合他们的心理活动，从情绪管理、人际关系、积极心理、内在探索等多个方面进行活动设计，包括但不限于创作类、挑战类、探索类、体验类等。</w:t>
            </w:r>
          </w:p>
          <w:p w14:paraId="7A217BFA">
            <w:pPr>
              <w:rPr>
                <w:rFonts w:cs="宋体"/>
                <w:sz w:val="18"/>
                <w:szCs w:val="18"/>
              </w:rPr>
            </w:pPr>
            <w:r>
              <w:rPr>
                <w:rFonts w:hint="eastAsia" w:cs="宋体"/>
                <w:sz w:val="18"/>
                <w:szCs w:val="18"/>
              </w:rPr>
              <w:t>2.供应商应负责：活动布展、撤展、活动展版、绗架及专业内容设计、活动物料、活动奖品、闯关任务卡、志愿者培训、教练等。</w:t>
            </w:r>
          </w:p>
          <w:p w14:paraId="631F78E3">
            <w:pPr>
              <w:rPr>
                <w:rFonts w:cs="宋体"/>
                <w:sz w:val="18"/>
                <w:szCs w:val="18"/>
              </w:rPr>
            </w:pPr>
            <w:r>
              <w:rPr>
                <w:rFonts w:hint="eastAsia" w:cs="宋体"/>
                <w:sz w:val="18"/>
                <w:szCs w:val="18"/>
              </w:rPr>
              <w:t>3.参与人员：师生均可参与（人数不限）</w:t>
            </w:r>
          </w:p>
          <w:p w14:paraId="04AC566D">
            <w:pPr>
              <w:rPr>
                <w:rFonts w:cs="宋体"/>
                <w:sz w:val="18"/>
                <w:szCs w:val="18"/>
              </w:rPr>
            </w:pPr>
            <w:r>
              <w:rPr>
                <w:rFonts w:hint="eastAsia" w:cs="宋体"/>
                <w:sz w:val="18"/>
                <w:szCs w:val="18"/>
              </w:rPr>
              <w:t>4.为确保专业性，此项活动中应加入一些心理智能专业性设备，提升活动趣味性，且不低于16项活动。</w:t>
            </w:r>
          </w:p>
        </w:tc>
      </w:tr>
      <w:tr w14:paraId="2754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ign w:val="center"/>
          </w:tcPr>
          <w:p w14:paraId="0319FF42">
            <w:pPr>
              <w:widowControl/>
              <w:spacing w:line="240" w:lineRule="exact"/>
              <w:ind w:left="-63" w:leftChars="-30" w:right="-63" w:rightChars="-30"/>
              <w:jc w:val="left"/>
              <w:rPr>
                <w:rFonts w:cs="宋体"/>
                <w:kern w:val="0"/>
                <w:sz w:val="18"/>
                <w:szCs w:val="18"/>
              </w:rPr>
            </w:pPr>
          </w:p>
        </w:tc>
        <w:tc>
          <w:tcPr>
            <w:tcW w:w="672" w:type="dxa"/>
            <w:noWrap/>
            <w:vAlign w:val="center"/>
          </w:tcPr>
          <w:p w14:paraId="72B1E13B">
            <w:pPr>
              <w:widowControl/>
              <w:ind w:left="-63" w:leftChars="-30" w:right="-63" w:rightChars="-30"/>
              <w:jc w:val="center"/>
              <w:rPr>
                <w:rFonts w:cs="宋体"/>
                <w:kern w:val="0"/>
                <w:sz w:val="18"/>
                <w:szCs w:val="18"/>
              </w:rPr>
            </w:pPr>
            <w:r>
              <w:rPr>
                <w:rFonts w:hint="eastAsia" w:cs="宋体"/>
                <w:kern w:val="0"/>
                <w:sz w:val="18"/>
                <w:szCs w:val="18"/>
              </w:rPr>
              <w:t>9</w:t>
            </w:r>
          </w:p>
        </w:tc>
        <w:tc>
          <w:tcPr>
            <w:tcW w:w="975" w:type="dxa"/>
            <w:vAlign w:val="center"/>
          </w:tcPr>
          <w:p w14:paraId="2015151B">
            <w:pPr>
              <w:widowControl/>
              <w:ind w:left="-63" w:leftChars="-30" w:right="-63" w:rightChars="-30"/>
              <w:jc w:val="center"/>
              <w:rPr>
                <w:rFonts w:cs="宋体"/>
                <w:kern w:val="0"/>
                <w:sz w:val="18"/>
                <w:szCs w:val="18"/>
              </w:rPr>
            </w:pPr>
            <w:r>
              <w:rPr>
                <w:rFonts w:hint="eastAsia" w:cs="宋体"/>
                <w:kern w:val="0"/>
                <w:sz w:val="18"/>
                <w:szCs w:val="18"/>
              </w:rPr>
              <w:t>心理谈心谈话技能提升</w:t>
            </w:r>
          </w:p>
        </w:tc>
        <w:tc>
          <w:tcPr>
            <w:tcW w:w="675" w:type="dxa"/>
            <w:noWrap/>
            <w:vAlign w:val="center"/>
          </w:tcPr>
          <w:p w14:paraId="705E2DC1">
            <w:pPr>
              <w:widowControl/>
              <w:ind w:left="-63" w:leftChars="-30" w:right="-63" w:rightChars="-30"/>
              <w:jc w:val="center"/>
              <w:rPr>
                <w:rFonts w:cs="宋体"/>
                <w:kern w:val="0"/>
                <w:sz w:val="18"/>
                <w:szCs w:val="18"/>
              </w:rPr>
            </w:pPr>
            <w:r>
              <w:rPr>
                <w:rFonts w:hint="eastAsia" w:cs="宋体"/>
                <w:kern w:val="0"/>
                <w:sz w:val="18"/>
                <w:szCs w:val="18"/>
              </w:rPr>
              <w:t>专业版</w:t>
            </w:r>
          </w:p>
        </w:tc>
        <w:tc>
          <w:tcPr>
            <w:tcW w:w="709" w:type="dxa"/>
            <w:noWrap/>
            <w:vAlign w:val="center"/>
          </w:tcPr>
          <w:p w14:paraId="608C7847">
            <w:pPr>
              <w:widowControl/>
              <w:ind w:left="-63" w:leftChars="-30" w:right="-63" w:rightChars="-30"/>
              <w:jc w:val="center"/>
              <w:rPr>
                <w:rFonts w:cs="宋体"/>
                <w:kern w:val="0"/>
                <w:sz w:val="18"/>
                <w:szCs w:val="18"/>
              </w:rPr>
            </w:pPr>
            <w:r>
              <w:rPr>
                <w:rFonts w:hint="eastAsia" w:cs="宋体"/>
                <w:kern w:val="0"/>
                <w:sz w:val="18"/>
                <w:szCs w:val="18"/>
              </w:rPr>
              <w:t>培训次数根据实际需求确定（培训天数共2天）</w:t>
            </w:r>
          </w:p>
        </w:tc>
        <w:tc>
          <w:tcPr>
            <w:tcW w:w="9970" w:type="dxa"/>
            <w:vAlign w:val="center"/>
          </w:tcPr>
          <w:p w14:paraId="63F1B5B0">
            <w:pPr>
              <w:spacing w:line="260" w:lineRule="exact"/>
              <w:rPr>
                <w:rFonts w:cs="宋体"/>
                <w:sz w:val="18"/>
                <w:szCs w:val="18"/>
              </w:rPr>
            </w:pPr>
            <w:r>
              <w:rPr>
                <w:rFonts w:hint="eastAsia" w:cs="宋体"/>
                <w:sz w:val="18"/>
                <w:szCs w:val="18"/>
              </w:rPr>
              <w:t>谈心谈话工作是前线各位老师和学生沟通交流最直接、最常用的方式，是开展各项工作最基础的手段和重要抓手。因此，让大家掌握更高效、实用、专业的谈心谈话技巧，也成为了心理工作队伍建设的重点工作之一。</w:t>
            </w:r>
          </w:p>
          <w:p w14:paraId="7D8EC011">
            <w:pPr>
              <w:spacing w:line="260" w:lineRule="exact"/>
              <w:rPr>
                <w:rFonts w:cs="宋体"/>
                <w:sz w:val="18"/>
                <w:szCs w:val="18"/>
              </w:rPr>
            </w:pPr>
            <w:r>
              <w:rPr>
                <w:rFonts w:hint="eastAsia" w:cs="宋体"/>
                <w:sz w:val="18"/>
                <w:szCs w:val="18"/>
              </w:rPr>
              <w:t>一、培训内容</w:t>
            </w:r>
          </w:p>
          <w:p w14:paraId="05CCBBA9">
            <w:pPr>
              <w:spacing w:line="260" w:lineRule="exact"/>
              <w:rPr>
                <w:rFonts w:cs="宋体"/>
                <w:sz w:val="18"/>
                <w:szCs w:val="18"/>
              </w:rPr>
            </w:pPr>
            <w:r>
              <w:rPr>
                <w:rFonts w:hint="eastAsia" w:cs="宋体"/>
                <w:sz w:val="18"/>
                <w:szCs w:val="18"/>
              </w:rPr>
              <w:t>理解人心——问题为何产生</w:t>
            </w:r>
          </w:p>
          <w:p w14:paraId="5B9E1D62">
            <w:pPr>
              <w:spacing w:line="260" w:lineRule="exact"/>
              <w:rPr>
                <w:rFonts w:cs="宋体"/>
                <w:sz w:val="18"/>
                <w:szCs w:val="18"/>
              </w:rPr>
            </w:pPr>
            <w:r>
              <w:rPr>
                <w:rFonts w:hint="eastAsia" w:cs="宋体"/>
                <w:sz w:val="18"/>
                <w:szCs w:val="18"/>
              </w:rPr>
              <w:t>欲望循环图——问题为何产生</w:t>
            </w:r>
          </w:p>
          <w:p w14:paraId="3DE84626">
            <w:pPr>
              <w:spacing w:line="260" w:lineRule="exact"/>
              <w:rPr>
                <w:rFonts w:cs="宋体"/>
                <w:sz w:val="18"/>
                <w:szCs w:val="18"/>
              </w:rPr>
            </w:pPr>
            <w:r>
              <w:rPr>
                <w:rFonts w:hint="eastAsia" w:cs="宋体"/>
                <w:sz w:val="18"/>
                <w:szCs w:val="18"/>
              </w:rPr>
              <w:t>情绪与情结——问题为何持续</w:t>
            </w:r>
          </w:p>
          <w:p w14:paraId="0BA4BD76">
            <w:pPr>
              <w:spacing w:line="260" w:lineRule="exact"/>
              <w:rPr>
                <w:rFonts w:cs="宋体"/>
                <w:sz w:val="18"/>
                <w:szCs w:val="18"/>
              </w:rPr>
            </w:pPr>
            <w:r>
              <w:rPr>
                <w:rFonts w:hint="eastAsia" w:cs="宋体"/>
                <w:sz w:val="18"/>
                <w:szCs w:val="18"/>
              </w:rPr>
              <w:t>问题与资源——问题如何解决</w:t>
            </w:r>
          </w:p>
          <w:p w14:paraId="3DC2E88C">
            <w:pPr>
              <w:spacing w:line="260" w:lineRule="exact"/>
              <w:rPr>
                <w:rFonts w:cs="宋体"/>
                <w:sz w:val="18"/>
                <w:szCs w:val="18"/>
              </w:rPr>
            </w:pPr>
            <w:r>
              <w:rPr>
                <w:rFonts w:hint="eastAsia" w:cs="宋体"/>
                <w:sz w:val="18"/>
                <w:szCs w:val="18"/>
              </w:rPr>
              <w:t>理解谈话——关系如何建立</w:t>
            </w:r>
          </w:p>
          <w:p w14:paraId="4F26F876">
            <w:pPr>
              <w:spacing w:line="260" w:lineRule="exact"/>
              <w:rPr>
                <w:rFonts w:cs="宋体"/>
                <w:sz w:val="18"/>
                <w:szCs w:val="18"/>
              </w:rPr>
            </w:pPr>
            <w:r>
              <w:rPr>
                <w:rFonts w:hint="eastAsia" w:cs="宋体"/>
                <w:sz w:val="18"/>
                <w:szCs w:val="18"/>
              </w:rPr>
              <w:t>心理咨询技术在谈心谈话中的应用——倾听技巧</w:t>
            </w:r>
          </w:p>
          <w:p w14:paraId="53A6ED8E">
            <w:pPr>
              <w:spacing w:line="260" w:lineRule="exact"/>
              <w:rPr>
                <w:rFonts w:cs="宋体"/>
                <w:sz w:val="18"/>
                <w:szCs w:val="18"/>
              </w:rPr>
            </w:pPr>
            <w:r>
              <w:rPr>
                <w:rFonts w:hint="eastAsia" w:cs="宋体"/>
                <w:sz w:val="18"/>
                <w:szCs w:val="18"/>
              </w:rPr>
              <w:t>心理咨询技术在谈心谈话中的应用——影响技巧</w:t>
            </w:r>
          </w:p>
          <w:p w14:paraId="3C552456">
            <w:pPr>
              <w:spacing w:line="260" w:lineRule="exact"/>
              <w:rPr>
                <w:rFonts w:cs="宋体"/>
                <w:sz w:val="18"/>
                <w:szCs w:val="18"/>
              </w:rPr>
            </w:pPr>
            <w:r>
              <w:rPr>
                <w:rFonts w:hint="eastAsia" w:cs="宋体"/>
                <w:sz w:val="18"/>
                <w:szCs w:val="18"/>
              </w:rPr>
              <w:t>关系建立步法及原则</w:t>
            </w:r>
          </w:p>
          <w:p w14:paraId="007CB290">
            <w:pPr>
              <w:spacing w:line="260" w:lineRule="exact"/>
              <w:rPr>
                <w:rFonts w:cs="宋体"/>
                <w:sz w:val="18"/>
                <w:szCs w:val="18"/>
              </w:rPr>
            </w:pPr>
            <w:r>
              <w:rPr>
                <w:rFonts w:hint="eastAsia" w:cs="宋体"/>
                <w:sz w:val="18"/>
                <w:szCs w:val="18"/>
              </w:rPr>
              <w:t>鉴别诊断——如何判断问题</w:t>
            </w:r>
          </w:p>
          <w:p w14:paraId="416ADFEF">
            <w:pPr>
              <w:spacing w:line="260" w:lineRule="exact"/>
              <w:rPr>
                <w:rFonts w:cs="宋体"/>
                <w:sz w:val="18"/>
                <w:szCs w:val="18"/>
              </w:rPr>
            </w:pPr>
            <w:r>
              <w:rPr>
                <w:rFonts w:hint="eastAsia" w:cs="宋体"/>
                <w:sz w:val="18"/>
                <w:szCs w:val="18"/>
              </w:rPr>
              <w:t>鉴别诊断——心理诊断学与心因学（包括危机问题、异常问题、适应发展问题）</w:t>
            </w:r>
          </w:p>
          <w:p w14:paraId="2EA75773">
            <w:pPr>
              <w:spacing w:line="260" w:lineRule="exact"/>
              <w:rPr>
                <w:rFonts w:cs="宋体"/>
                <w:sz w:val="18"/>
                <w:szCs w:val="18"/>
              </w:rPr>
            </w:pPr>
            <w:r>
              <w:rPr>
                <w:rFonts w:hint="eastAsia" w:cs="宋体"/>
                <w:sz w:val="18"/>
                <w:szCs w:val="18"/>
              </w:rPr>
              <w:t>问题澄清四步法</w:t>
            </w:r>
          </w:p>
          <w:p w14:paraId="52A0C1A0">
            <w:pPr>
              <w:spacing w:line="260" w:lineRule="exact"/>
              <w:rPr>
                <w:rFonts w:cs="宋体"/>
                <w:sz w:val="18"/>
                <w:szCs w:val="18"/>
              </w:rPr>
            </w:pPr>
            <w:r>
              <w:rPr>
                <w:rFonts w:hint="eastAsia" w:cs="宋体"/>
                <w:sz w:val="18"/>
                <w:szCs w:val="18"/>
              </w:rPr>
              <w:t>常见问题鉴别模拟</w:t>
            </w:r>
          </w:p>
          <w:p w14:paraId="72083150">
            <w:pPr>
              <w:spacing w:line="260" w:lineRule="exact"/>
              <w:rPr>
                <w:rFonts w:cs="宋体"/>
                <w:sz w:val="18"/>
                <w:szCs w:val="18"/>
              </w:rPr>
            </w:pPr>
            <w:r>
              <w:rPr>
                <w:rFonts w:hint="eastAsia" w:cs="宋体"/>
                <w:sz w:val="18"/>
                <w:szCs w:val="18"/>
              </w:rPr>
              <w:t>干预解决——问题解决模型</w:t>
            </w:r>
          </w:p>
          <w:p w14:paraId="62B1E216">
            <w:pPr>
              <w:spacing w:line="260" w:lineRule="exact"/>
              <w:rPr>
                <w:rFonts w:cs="宋体"/>
                <w:sz w:val="18"/>
                <w:szCs w:val="18"/>
              </w:rPr>
            </w:pPr>
            <w:r>
              <w:rPr>
                <w:rFonts w:hint="eastAsia" w:cs="宋体"/>
                <w:sz w:val="18"/>
                <w:szCs w:val="18"/>
              </w:rPr>
              <w:t>适应策略以及工具：适应发展模型</w:t>
            </w:r>
          </w:p>
          <w:p w14:paraId="4C2B8B48">
            <w:pPr>
              <w:spacing w:line="260" w:lineRule="exact"/>
              <w:rPr>
                <w:rFonts w:cs="宋体"/>
                <w:sz w:val="18"/>
                <w:szCs w:val="18"/>
              </w:rPr>
            </w:pPr>
            <w:r>
              <w:rPr>
                <w:rFonts w:hint="eastAsia" w:cs="宋体"/>
                <w:sz w:val="18"/>
                <w:szCs w:val="18"/>
              </w:rPr>
              <w:t>目标策略以及工具：WDEP、成功五问</w:t>
            </w:r>
          </w:p>
          <w:p w14:paraId="4F1FB04B">
            <w:pPr>
              <w:spacing w:line="260" w:lineRule="exact"/>
              <w:rPr>
                <w:rFonts w:cs="宋体"/>
                <w:sz w:val="18"/>
                <w:szCs w:val="18"/>
              </w:rPr>
            </w:pPr>
            <w:r>
              <w:rPr>
                <w:rFonts w:hint="eastAsia" w:cs="宋体"/>
                <w:sz w:val="18"/>
                <w:szCs w:val="18"/>
              </w:rPr>
              <w:t>动力策略以及工具：自我形成与关键期模型</w:t>
            </w:r>
          </w:p>
          <w:p w14:paraId="5ADC3C6B">
            <w:pPr>
              <w:spacing w:line="260" w:lineRule="exact"/>
              <w:rPr>
                <w:rFonts w:cs="宋体"/>
                <w:sz w:val="18"/>
                <w:szCs w:val="18"/>
              </w:rPr>
            </w:pPr>
            <w:r>
              <w:rPr>
                <w:rFonts w:hint="eastAsia" w:cs="宋体"/>
                <w:sz w:val="18"/>
                <w:szCs w:val="18"/>
              </w:rPr>
              <w:t>认知策略以及工具：五种错误推论的改写</w:t>
            </w:r>
          </w:p>
          <w:p w14:paraId="36AD7419">
            <w:pPr>
              <w:spacing w:line="260" w:lineRule="exact"/>
              <w:rPr>
                <w:rFonts w:cs="宋体"/>
                <w:sz w:val="18"/>
                <w:szCs w:val="18"/>
              </w:rPr>
            </w:pPr>
            <w:r>
              <w:rPr>
                <w:rFonts w:hint="eastAsia" w:cs="宋体"/>
                <w:sz w:val="18"/>
                <w:szCs w:val="18"/>
              </w:rPr>
              <w:t>行动策略以及工具：效能提升五步法</w:t>
            </w:r>
          </w:p>
          <w:p w14:paraId="141ACD8F">
            <w:pPr>
              <w:spacing w:line="260" w:lineRule="exact"/>
              <w:rPr>
                <w:rFonts w:cs="宋体"/>
                <w:sz w:val="18"/>
                <w:szCs w:val="18"/>
              </w:rPr>
            </w:pPr>
            <w:r>
              <w:rPr>
                <w:rFonts w:hint="eastAsia" w:cs="宋体"/>
                <w:sz w:val="18"/>
                <w:szCs w:val="18"/>
              </w:rPr>
              <w:t>系统策略以及工具：视角转换</w:t>
            </w:r>
          </w:p>
          <w:p w14:paraId="53E56AE6">
            <w:pPr>
              <w:spacing w:line="260" w:lineRule="exact"/>
              <w:rPr>
                <w:rFonts w:cs="宋体"/>
                <w:sz w:val="18"/>
                <w:szCs w:val="18"/>
              </w:rPr>
            </w:pPr>
            <w:r>
              <w:rPr>
                <w:rFonts w:hint="eastAsia" w:cs="宋体"/>
                <w:sz w:val="18"/>
                <w:szCs w:val="18"/>
              </w:rPr>
              <w:t>心理危机类问题以及场景模拟</w:t>
            </w:r>
          </w:p>
          <w:p w14:paraId="73A2AD70">
            <w:pPr>
              <w:spacing w:line="260" w:lineRule="exact"/>
              <w:rPr>
                <w:rFonts w:cs="宋体"/>
                <w:sz w:val="18"/>
                <w:szCs w:val="18"/>
              </w:rPr>
            </w:pPr>
            <w:r>
              <w:rPr>
                <w:rFonts w:hint="eastAsia" w:cs="宋体"/>
                <w:sz w:val="18"/>
                <w:szCs w:val="18"/>
              </w:rPr>
              <w:t>情绪类问题以及场景模拟</w:t>
            </w:r>
          </w:p>
          <w:p w14:paraId="3E37A0AD">
            <w:pPr>
              <w:spacing w:line="260" w:lineRule="exact"/>
              <w:rPr>
                <w:rFonts w:cs="宋体"/>
                <w:sz w:val="18"/>
                <w:szCs w:val="18"/>
              </w:rPr>
            </w:pPr>
            <w:r>
              <w:rPr>
                <w:rFonts w:hint="eastAsia" w:cs="宋体"/>
                <w:sz w:val="18"/>
                <w:szCs w:val="18"/>
              </w:rPr>
              <w:t>心理/生涯适应与发展类问题以及场景模拟</w:t>
            </w:r>
          </w:p>
          <w:p w14:paraId="4583E097">
            <w:pPr>
              <w:spacing w:line="260" w:lineRule="exact"/>
              <w:rPr>
                <w:rFonts w:cs="宋体"/>
                <w:sz w:val="18"/>
                <w:szCs w:val="18"/>
              </w:rPr>
            </w:pPr>
            <w:r>
              <w:rPr>
                <w:rFonts w:hint="eastAsia" w:cs="宋体"/>
                <w:sz w:val="18"/>
                <w:szCs w:val="18"/>
              </w:rPr>
              <w:t>谈心谈话技术的发展与辅导员个人成长</w:t>
            </w:r>
          </w:p>
          <w:p w14:paraId="0D491142">
            <w:pPr>
              <w:spacing w:line="260" w:lineRule="exact"/>
              <w:rPr>
                <w:rFonts w:cs="宋体"/>
                <w:sz w:val="18"/>
                <w:szCs w:val="18"/>
              </w:rPr>
            </w:pPr>
            <w:r>
              <w:rPr>
                <w:rFonts w:hint="eastAsia" w:cs="宋体"/>
                <w:sz w:val="18"/>
                <w:szCs w:val="18"/>
              </w:rPr>
              <w:t>二、配套服务</w:t>
            </w:r>
          </w:p>
          <w:p w14:paraId="56CAC4E0">
            <w:pPr>
              <w:spacing w:line="260" w:lineRule="exact"/>
              <w:rPr>
                <w:rFonts w:cs="宋体"/>
                <w:sz w:val="18"/>
                <w:szCs w:val="18"/>
              </w:rPr>
            </w:pPr>
            <w:r>
              <w:rPr>
                <w:rFonts w:hint="eastAsia" w:cs="宋体"/>
                <w:sz w:val="18"/>
                <w:szCs w:val="18"/>
              </w:rPr>
              <w:t>PPT课件</w:t>
            </w:r>
          </w:p>
          <w:p w14:paraId="3A262A36">
            <w:pPr>
              <w:spacing w:line="260" w:lineRule="exact"/>
              <w:rPr>
                <w:rFonts w:cs="宋体"/>
                <w:sz w:val="18"/>
                <w:szCs w:val="18"/>
              </w:rPr>
            </w:pPr>
            <w:r>
              <w:rPr>
                <w:rFonts w:hint="eastAsia" w:cs="宋体"/>
                <w:sz w:val="18"/>
                <w:szCs w:val="18"/>
              </w:rPr>
              <w:t>课程学习包（含200人听课手册、笔、资料袋）</w:t>
            </w:r>
          </w:p>
          <w:p w14:paraId="678339D4">
            <w:pPr>
              <w:spacing w:line="260" w:lineRule="exact"/>
              <w:rPr>
                <w:rFonts w:cs="宋体"/>
                <w:sz w:val="18"/>
                <w:szCs w:val="18"/>
              </w:rPr>
            </w:pPr>
            <w:r>
              <w:rPr>
                <w:rFonts w:hint="eastAsia" w:cs="宋体"/>
                <w:sz w:val="18"/>
                <w:szCs w:val="18"/>
              </w:rPr>
              <w:t>培训后在线考试，巩固知识</w:t>
            </w:r>
          </w:p>
          <w:p w14:paraId="6E8CBC19">
            <w:pPr>
              <w:spacing w:line="260" w:lineRule="exact"/>
              <w:rPr>
                <w:rFonts w:cs="宋体"/>
                <w:sz w:val="18"/>
                <w:szCs w:val="18"/>
              </w:rPr>
            </w:pPr>
            <w:r>
              <w:rPr>
                <w:rFonts w:hint="eastAsia" w:cs="宋体"/>
                <w:sz w:val="18"/>
                <w:szCs w:val="18"/>
              </w:rPr>
              <w:t>200人的培训学时证书</w:t>
            </w:r>
          </w:p>
        </w:tc>
      </w:tr>
      <w:tr w14:paraId="305B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ign w:val="center"/>
          </w:tcPr>
          <w:p w14:paraId="14DC237E">
            <w:pPr>
              <w:widowControl/>
              <w:spacing w:line="240" w:lineRule="exact"/>
              <w:ind w:left="-63" w:leftChars="-30" w:right="-63" w:rightChars="-30"/>
              <w:jc w:val="left"/>
              <w:rPr>
                <w:rFonts w:cs="宋体"/>
                <w:kern w:val="0"/>
                <w:sz w:val="18"/>
                <w:szCs w:val="18"/>
              </w:rPr>
            </w:pPr>
          </w:p>
        </w:tc>
        <w:tc>
          <w:tcPr>
            <w:tcW w:w="672" w:type="dxa"/>
            <w:noWrap/>
            <w:vAlign w:val="center"/>
          </w:tcPr>
          <w:p w14:paraId="67EDBC53">
            <w:pPr>
              <w:widowControl/>
              <w:ind w:left="-63" w:leftChars="-30" w:right="-63" w:rightChars="-30"/>
              <w:jc w:val="center"/>
              <w:rPr>
                <w:rFonts w:cs="宋体"/>
                <w:kern w:val="0"/>
                <w:sz w:val="18"/>
                <w:szCs w:val="18"/>
              </w:rPr>
            </w:pPr>
            <w:r>
              <w:rPr>
                <w:rFonts w:hint="eastAsia" w:cs="宋体"/>
                <w:kern w:val="0"/>
                <w:sz w:val="18"/>
                <w:szCs w:val="18"/>
              </w:rPr>
              <w:t>10</w:t>
            </w:r>
          </w:p>
        </w:tc>
        <w:tc>
          <w:tcPr>
            <w:tcW w:w="975" w:type="dxa"/>
            <w:noWrap/>
            <w:vAlign w:val="center"/>
          </w:tcPr>
          <w:p w14:paraId="687AD6A0">
            <w:pPr>
              <w:widowControl/>
              <w:ind w:left="-63" w:leftChars="-30" w:right="-63" w:rightChars="-30"/>
              <w:jc w:val="center"/>
              <w:rPr>
                <w:rFonts w:cs="宋体"/>
                <w:kern w:val="0"/>
                <w:sz w:val="18"/>
                <w:szCs w:val="18"/>
              </w:rPr>
            </w:pPr>
            <w:r>
              <w:rPr>
                <w:rFonts w:hint="eastAsia" w:cs="宋体"/>
                <w:kern w:val="0"/>
                <w:sz w:val="18"/>
                <w:szCs w:val="18"/>
              </w:rPr>
              <w:t>危机干预专业技能提升</w:t>
            </w:r>
          </w:p>
        </w:tc>
        <w:tc>
          <w:tcPr>
            <w:tcW w:w="675" w:type="dxa"/>
            <w:noWrap/>
            <w:vAlign w:val="center"/>
          </w:tcPr>
          <w:p w14:paraId="18A71CC1">
            <w:pPr>
              <w:widowControl/>
              <w:ind w:left="-63" w:leftChars="-30" w:right="-63" w:rightChars="-30"/>
              <w:jc w:val="center"/>
              <w:rPr>
                <w:rFonts w:cs="宋体"/>
                <w:kern w:val="0"/>
                <w:sz w:val="18"/>
                <w:szCs w:val="18"/>
              </w:rPr>
            </w:pPr>
            <w:r>
              <w:rPr>
                <w:rFonts w:hint="eastAsia" w:cs="宋体"/>
                <w:kern w:val="0"/>
                <w:sz w:val="18"/>
                <w:szCs w:val="18"/>
              </w:rPr>
              <w:t>专业版</w:t>
            </w:r>
          </w:p>
        </w:tc>
        <w:tc>
          <w:tcPr>
            <w:tcW w:w="709" w:type="dxa"/>
            <w:noWrap/>
            <w:vAlign w:val="center"/>
          </w:tcPr>
          <w:p w14:paraId="4A8ECF43">
            <w:pPr>
              <w:widowControl/>
              <w:ind w:left="-63" w:leftChars="-30" w:right="-63" w:rightChars="-30"/>
              <w:jc w:val="center"/>
              <w:rPr>
                <w:rFonts w:cs="宋体"/>
                <w:kern w:val="0"/>
                <w:sz w:val="18"/>
                <w:szCs w:val="18"/>
              </w:rPr>
            </w:pPr>
            <w:r>
              <w:rPr>
                <w:rFonts w:hint="eastAsia" w:cs="宋体"/>
                <w:kern w:val="0"/>
                <w:sz w:val="18"/>
                <w:szCs w:val="18"/>
              </w:rPr>
              <w:t>（培训次数根据实际需求确定）培训天数共2天</w:t>
            </w:r>
          </w:p>
        </w:tc>
        <w:tc>
          <w:tcPr>
            <w:tcW w:w="9970" w:type="dxa"/>
            <w:vAlign w:val="center"/>
          </w:tcPr>
          <w:p w14:paraId="41D52DE1">
            <w:pPr>
              <w:spacing w:line="260" w:lineRule="exact"/>
              <w:rPr>
                <w:rFonts w:cs="宋体"/>
                <w:sz w:val="18"/>
                <w:szCs w:val="18"/>
              </w:rPr>
            </w:pPr>
            <w:r>
              <w:rPr>
                <w:rFonts w:hint="eastAsia" w:cs="宋体"/>
                <w:sz w:val="18"/>
                <w:szCs w:val="18"/>
              </w:rPr>
              <w:t>课程根据辅导员等学生工作者在工作中遇到的实际问题设计，包括发现心理高风险的学生、及时稳定学生的情绪、和家长沟通学生的心理危机状况、管理有精神心理疾病的学生、现场紧急心理安抚、危机事件后降低社会负面影响、预防舆情发酵等实用技能。</w:t>
            </w:r>
          </w:p>
          <w:p w14:paraId="43BD5951">
            <w:pPr>
              <w:spacing w:line="260" w:lineRule="exact"/>
              <w:rPr>
                <w:rFonts w:cs="宋体"/>
                <w:sz w:val="18"/>
                <w:szCs w:val="18"/>
              </w:rPr>
            </w:pPr>
            <w:r>
              <w:rPr>
                <w:rFonts w:hint="eastAsia" w:cs="宋体"/>
                <w:sz w:val="18"/>
                <w:szCs w:val="18"/>
              </w:rPr>
              <w:t>一、课程内容：</w:t>
            </w:r>
          </w:p>
          <w:p w14:paraId="0A0C8153">
            <w:pPr>
              <w:spacing w:line="260" w:lineRule="exact"/>
              <w:rPr>
                <w:rFonts w:cs="宋体"/>
                <w:sz w:val="18"/>
                <w:szCs w:val="18"/>
              </w:rPr>
            </w:pPr>
            <w:r>
              <w:rPr>
                <w:rFonts w:hint="eastAsia" w:cs="宋体"/>
                <w:sz w:val="18"/>
                <w:szCs w:val="18"/>
              </w:rPr>
              <w:t>1.危机干预的相关概念</w:t>
            </w:r>
          </w:p>
          <w:p w14:paraId="2D073954">
            <w:pPr>
              <w:spacing w:line="260" w:lineRule="exact"/>
              <w:rPr>
                <w:rFonts w:cs="宋体"/>
                <w:sz w:val="18"/>
                <w:szCs w:val="18"/>
              </w:rPr>
            </w:pPr>
            <w:r>
              <w:rPr>
                <w:rFonts w:hint="eastAsia" w:cs="宋体"/>
                <w:sz w:val="18"/>
                <w:szCs w:val="18"/>
              </w:rPr>
              <w:t>2.哪些学生容易出现心理危机？哪些情境下容易学生诱发危机？</w:t>
            </w:r>
          </w:p>
          <w:p w14:paraId="772A36B8">
            <w:pPr>
              <w:spacing w:line="260" w:lineRule="exact"/>
              <w:rPr>
                <w:rFonts w:cs="宋体"/>
                <w:sz w:val="18"/>
                <w:szCs w:val="18"/>
              </w:rPr>
            </w:pPr>
            <w:r>
              <w:rPr>
                <w:rFonts w:hint="eastAsia" w:cs="宋体"/>
                <w:sz w:val="18"/>
                <w:szCs w:val="18"/>
              </w:rPr>
              <w:t>3.教师压力情绪管理技能体验及练习1</w:t>
            </w:r>
          </w:p>
          <w:p w14:paraId="03F7E399">
            <w:pPr>
              <w:spacing w:line="260" w:lineRule="exact"/>
              <w:rPr>
                <w:rFonts w:cs="宋体"/>
                <w:sz w:val="18"/>
                <w:szCs w:val="18"/>
              </w:rPr>
            </w:pPr>
            <w:r>
              <w:rPr>
                <w:rFonts w:hint="eastAsia" w:cs="宋体"/>
                <w:sz w:val="18"/>
                <w:szCs w:val="18"/>
              </w:rPr>
              <w:t>4.心理普测后怎么做二次访谈，评估极高危的学生？</w:t>
            </w:r>
          </w:p>
          <w:p w14:paraId="03A7D802">
            <w:pPr>
              <w:spacing w:line="260" w:lineRule="exact"/>
              <w:rPr>
                <w:rFonts w:cs="宋体"/>
                <w:sz w:val="18"/>
                <w:szCs w:val="18"/>
              </w:rPr>
            </w:pPr>
            <w:r>
              <w:rPr>
                <w:rFonts w:hint="eastAsia" w:cs="宋体"/>
                <w:sz w:val="18"/>
                <w:szCs w:val="18"/>
              </w:rPr>
              <w:t>5.教师压力情绪管理技能体验及练习2</w:t>
            </w:r>
          </w:p>
          <w:p w14:paraId="17367AC6">
            <w:pPr>
              <w:spacing w:line="260" w:lineRule="exact"/>
              <w:rPr>
                <w:rFonts w:cs="宋体"/>
                <w:sz w:val="18"/>
                <w:szCs w:val="18"/>
              </w:rPr>
            </w:pPr>
            <w:r>
              <w:rPr>
                <w:rFonts w:hint="eastAsia" w:cs="宋体"/>
                <w:sz w:val="18"/>
                <w:szCs w:val="18"/>
              </w:rPr>
              <w:t>6. 学生心理危机事件前有哪些预警信号？</w:t>
            </w:r>
          </w:p>
          <w:p w14:paraId="36763610">
            <w:pPr>
              <w:spacing w:line="260" w:lineRule="exact"/>
              <w:rPr>
                <w:rFonts w:cs="宋体"/>
                <w:sz w:val="18"/>
                <w:szCs w:val="18"/>
              </w:rPr>
            </w:pPr>
            <w:r>
              <w:rPr>
                <w:rFonts w:hint="eastAsia" w:cs="宋体"/>
                <w:sz w:val="18"/>
                <w:szCs w:val="18"/>
              </w:rPr>
              <w:t>7. 发现预警信号怎样评估风险等级，不同等级怎样处理？</w:t>
            </w:r>
          </w:p>
          <w:p w14:paraId="4EC9DD7A">
            <w:pPr>
              <w:spacing w:line="260" w:lineRule="exact"/>
              <w:rPr>
                <w:rFonts w:cs="宋体"/>
                <w:sz w:val="18"/>
                <w:szCs w:val="18"/>
              </w:rPr>
            </w:pPr>
            <w:r>
              <w:rPr>
                <w:rFonts w:hint="eastAsia" w:cs="宋体"/>
                <w:sz w:val="18"/>
                <w:szCs w:val="18"/>
              </w:rPr>
              <w:t>8.怎么和家长沟通学生的心理危机风险状况？</w:t>
            </w:r>
          </w:p>
          <w:p w14:paraId="5536657F">
            <w:pPr>
              <w:spacing w:line="260" w:lineRule="exact"/>
              <w:rPr>
                <w:rFonts w:cs="宋体"/>
                <w:sz w:val="18"/>
                <w:szCs w:val="18"/>
              </w:rPr>
            </w:pPr>
            <w:r>
              <w:rPr>
                <w:rFonts w:hint="eastAsia" w:cs="宋体"/>
                <w:sz w:val="18"/>
                <w:szCs w:val="18"/>
              </w:rPr>
              <w:t>9.怎样陪伴极高危状况的学生，守护生命？</w:t>
            </w:r>
          </w:p>
          <w:p w14:paraId="4A0C2EBB">
            <w:pPr>
              <w:spacing w:line="260" w:lineRule="exact"/>
              <w:rPr>
                <w:rFonts w:cs="宋体"/>
                <w:sz w:val="18"/>
                <w:szCs w:val="18"/>
              </w:rPr>
            </w:pPr>
            <w:r>
              <w:rPr>
                <w:rFonts w:hint="eastAsia" w:cs="宋体"/>
                <w:sz w:val="18"/>
                <w:szCs w:val="18"/>
              </w:rPr>
              <w:t>10.危急时刻现场怎样沟通和救援，挽救生命？</w:t>
            </w:r>
          </w:p>
          <w:p w14:paraId="525AAABC">
            <w:pPr>
              <w:spacing w:line="260" w:lineRule="exact"/>
              <w:rPr>
                <w:rFonts w:cs="宋体"/>
                <w:sz w:val="18"/>
                <w:szCs w:val="18"/>
              </w:rPr>
            </w:pPr>
            <w:r>
              <w:rPr>
                <w:rFonts w:hint="eastAsia" w:cs="宋体"/>
                <w:sz w:val="18"/>
                <w:szCs w:val="18"/>
              </w:rPr>
              <w:t>11.教师压力情绪管理技能体验及练习3</w:t>
            </w:r>
          </w:p>
          <w:p w14:paraId="449657E3">
            <w:pPr>
              <w:spacing w:line="260" w:lineRule="exact"/>
              <w:rPr>
                <w:rFonts w:cs="宋体"/>
                <w:sz w:val="18"/>
                <w:szCs w:val="18"/>
              </w:rPr>
            </w:pPr>
            <w:r>
              <w:rPr>
                <w:rFonts w:hint="eastAsia" w:cs="宋体"/>
                <w:sz w:val="18"/>
                <w:szCs w:val="18"/>
              </w:rPr>
              <w:t>12. 学生常见精神心理疾病简介（早期表现、核心症状、学校里的表现）</w:t>
            </w:r>
          </w:p>
          <w:p w14:paraId="495C28B1">
            <w:pPr>
              <w:spacing w:line="260" w:lineRule="exact"/>
              <w:rPr>
                <w:rFonts w:cs="宋体"/>
                <w:sz w:val="18"/>
                <w:szCs w:val="18"/>
              </w:rPr>
            </w:pPr>
            <w:r>
              <w:rPr>
                <w:rFonts w:hint="eastAsia" w:cs="宋体"/>
                <w:sz w:val="18"/>
                <w:szCs w:val="18"/>
              </w:rPr>
              <w:t>13.专业演练</w:t>
            </w:r>
          </w:p>
          <w:p w14:paraId="535570C5">
            <w:pPr>
              <w:spacing w:line="260" w:lineRule="exact"/>
              <w:rPr>
                <w:rFonts w:cs="宋体"/>
                <w:sz w:val="18"/>
                <w:szCs w:val="18"/>
              </w:rPr>
            </w:pPr>
            <w:r>
              <w:rPr>
                <w:rFonts w:hint="eastAsia" w:cs="宋体"/>
                <w:sz w:val="18"/>
                <w:szCs w:val="18"/>
              </w:rPr>
              <w:t>二、配套服务</w:t>
            </w:r>
          </w:p>
          <w:p w14:paraId="528B7C38">
            <w:pPr>
              <w:spacing w:line="260" w:lineRule="exact"/>
              <w:rPr>
                <w:rFonts w:cs="宋体"/>
                <w:sz w:val="18"/>
                <w:szCs w:val="18"/>
              </w:rPr>
            </w:pPr>
            <w:r>
              <w:rPr>
                <w:rFonts w:hint="eastAsia" w:cs="宋体"/>
                <w:sz w:val="18"/>
                <w:szCs w:val="18"/>
              </w:rPr>
              <w:t>提供200人的学时证书、印刷、桌牌、横幅服务。</w:t>
            </w:r>
          </w:p>
        </w:tc>
      </w:tr>
      <w:tr w14:paraId="6545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59" w:type="dxa"/>
            <w:noWrap/>
            <w:vAlign w:val="center"/>
          </w:tcPr>
          <w:p w14:paraId="40F15946">
            <w:pPr>
              <w:widowControl/>
              <w:spacing w:line="240" w:lineRule="exact"/>
              <w:ind w:left="-63" w:leftChars="-30" w:right="-63" w:rightChars="-30"/>
              <w:jc w:val="left"/>
              <w:rPr>
                <w:rFonts w:cs="宋体"/>
                <w:kern w:val="0"/>
                <w:sz w:val="18"/>
                <w:szCs w:val="18"/>
              </w:rPr>
            </w:pPr>
          </w:p>
        </w:tc>
        <w:tc>
          <w:tcPr>
            <w:tcW w:w="672" w:type="dxa"/>
            <w:noWrap/>
            <w:vAlign w:val="center"/>
          </w:tcPr>
          <w:p w14:paraId="38BAFB4A">
            <w:pPr>
              <w:widowControl/>
              <w:ind w:left="-63" w:leftChars="-30" w:right="-63" w:rightChars="-30"/>
              <w:jc w:val="center"/>
              <w:rPr>
                <w:rFonts w:cs="宋体"/>
                <w:kern w:val="0"/>
                <w:sz w:val="18"/>
                <w:szCs w:val="18"/>
              </w:rPr>
            </w:pPr>
            <w:r>
              <w:rPr>
                <w:rFonts w:hint="eastAsia" w:cs="宋体"/>
                <w:kern w:val="0"/>
                <w:sz w:val="18"/>
                <w:szCs w:val="18"/>
              </w:rPr>
              <w:t>11</w:t>
            </w:r>
          </w:p>
        </w:tc>
        <w:tc>
          <w:tcPr>
            <w:tcW w:w="975" w:type="dxa"/>
            <w:noWrap/>
            <w:vAlign w:val="center"/>
          </w:tcPr>
          <w:p w14:paraId="1367BF0C">
            <w:pPr>
              <w:widowControl/>
              <w:ind w:left="-63" w:leftChars="-30" w:right="-63" w:rightChars="-30"/>
              <w:jc w:val="center"/>
              <w:rPr>
                <w:rFonts w:cs="宋体"/>
                <w:kern w:val="0"/>
                <w:sz w:val="18"/>
                <w:szCs w:val="18"/>
              </w:rPr>
            </w:pPr>
            <w:r>
              <w:rPr>
                <w:rFonts w:hint="eastAsia" w:cs="宋体"/>
                <w:kern w:val="0"/>
                <w:sz w:val="18"/>
                <w:szCs w:val="18"/>
              </w:rPr>
              <w:t>各类讲座</w:t>
            </w:r>
          </w:p>
        </w:tc>
        <w:tc>
          <w:tcPr>
            <w:tcW w:w="675" w:type="dxa"/>
            <w:noWrap/>
            <w:vAlign w:val="center"/>
          </w:tcPr>
          <w:p w14:paraId="093FEF39">
            <w:pPr>
              <w:widowControl/>
              <w:ind w:left="-63" w:leftChars="-30" w:right="-63" w:rightChars="-30"/>
              <w:jc w:val="center"/>
              <w:rPr>
                <w:rFonts w:cs="宋体"/>
                <w:kern w:val="0"/>
                <w:sz w:val="18"/>
                <w:szCs w:val="18"/>
              </w:rPr>
            </w:pPr>
            <w:r>
              <w:rPr>
                <w:rFonts w:hint="eastAsia" w:cs="宋体"/>
                <w:kern w:val="0"/>
                <w:sz w:val="18"/>
                <w:szCs w:val="18"/>
              </w:rPr>
              <w:t>专业版</w:t>
            </w:r>
          </w:p>
        </w:tc>
        <w:tc>
          <w:tcPr>
            <w:tcW w:w="709" w:type="dxa"/>
            <w:noWrap/>
            <w:vAlign w:val="center"/>
          </w:tcPr>
          <w:p w14:paraId="29A7DA11">
            <w:pPr>
              <w:widowControl/>
              <w:ind w:left="-63" w:leftChars="-30" w:right="-63" w:rightChars="-30"/>
              <w:jc w:val="center"/>
              <w:rPr>
                <w:rFonts w:cs="宋体"/>
                <w:kern w:val="0"/>
                <w:sz w:val="18"/>
                <w:szCs w:val="18"/>
              </w:rPr>
            </w:pPr>
            <w:r>
              <w:rPr>
                <w:rFonts w:hint="eastAsia" w:cs="宋体"/>
                <w:kern w:val="0"/>
                <w:sz w:val="18"/>
                <w:szCs w:val="18"/>
              </w:rPr>
              <w:t>5期</w:t>
            </w:r>
          </w:p>
        </w:tc>
        <w:tc>
          <w:tcPr>
            <w:tcW w:w="9970" w:type="dxa"/>
            <w:noWrap/>
            <w:vAlign w:val="center"/>
          </w:tcPr>
          <w:p w14:paraId="04600D58">
            <w:pPr>
              <w:spacing w:line="260" w:lineRule="exact"/>
              <w:rPr>
                <w:rFonts w:cs="宋体"/>
                <w:sz w:val="18"/>
                <w:szCs w:val="18"/>
              </w:rPr>
            </w:pPr>
            <w:r>
              <w:rPr>
                <w:rFonts w:hint="eastAsia" w:cs="宋体"/>
                <w:sz w:val="18"/>
                <w:szCs w:val="18"/>
              </w:rPr>
              <w:t>　双方协商主题内容，每期半天。</w:t>
            </w:r>
          </w:p>
        </w:tc>
      </w:tr>
    </w:tbl>
    <w:p w14:paraId="66BD39DD">
      <w:pPr>
        <w:snapToGrid w:val="0"/>
        <w:spacing w:line="420" w:lineRule="exact"/>
        <w:ind w:firstLine="420" w:firstLineChars="200"/>
        <w:rPr>
          <w:rFonts w:eastAsia="黑体"/>
          <w:b/>
          <w:bCs/>
        </w:rPr>
      </w:pPr>
      <w:bookmarkStart w:id="146" w:name="_Toc120614281"/>
      <w:bookmarkStart w:id="147" w:name="_Toc49090575"/>
      <w:bookmarkStart w:id="148" w:name="_Toc26554093"/>
    </w:p>
    <w:p w14:paraId="329A48EA">
      <w:pPr>
        <w:spacing w:line="480" w:lineRule="exact"/>
        <w:ind w:firstLine="420" w:firstLineChars="200"/>
        <w:rPr>
          <w:rFonts w:ascii="Times New Roman" w:hAnsi="Times New Roman"/>
          <w:b/>
          <w:sz w:val="21"/>
          <w:szCs w:val="21"/>
        </w:rPr>
      </w:pPr>
      <w:r>
        <w:rPr>
          <w:rFonts w:hint="eastAsia" w:ascii="Times New Roman" w:hAnsi="Times New Roman"/>
          <w:b/>
          <w:sz w:val="21"/>
          <w:szCs w:val="21"/>
        </w:rPr>
        <w:t>注：带</w:t>
      </w:r>
      <w:r>
        <w:rPr>
          <w:rFonts w:hint="eastAsia" w:ascii="微软雅黑" w:hAnsi="微软雅黑" w:eastAsia="微软雅黑" w:cs="微软雅黑"/>
          <w:color w:val="FF0000"/>
          <w:sz w:val="21"/>
          <w:szCs w:val="21"/>
        </w:rPr>
        <w:t>◉</w:t>
      </w:r>
      <w:r>
        <w:rPr>
          <w:rFonts w:hint="eastAsia" w:ascii="Times New Roman" w:hAnsi="Times New Roman"/>
          <w:b/>
          <w:sz w:val="21"/>
          <w:szCs w:val="21"/>
        </w:rPr>
        <w:t>号的为主要（核心）产品。</w:t>
      </w:r>
    </w:p>
    <w:p w14:paraId="66EC50D4">
      <w:pPr>
        <w:pStyle w:val="40"/>
        <w:spacing w:line="640" w:lineRule="exact"/>
        <w:outlineLvl w:val="0"/>
        <w:rPr>
          <w:rFonts w:ascii="Times New Roman" w:hAnsi="Times New Roman" w:eastAsia="黑体"/>
          <w:b/>
          <w:bCs/>
        </w:rPr>
        <w:sectPr>
          <w:pgSz w:w="16838" w:h="11906" w:orient="landscape"/>
          <w:pgMar w:top="1701" w:right="1418" w:bottom="1531" w:left="1418" w:header="1134" w:footer="1191" w:gutter="0"/>
          <w:cols w:space="720" w:num="1"/>
          <w:docGrid w:type="linesAndChars" w:linePitch="298" w:charSpace="0"/>
        </w:sectPr>
      </w:pPr>
    </w:p>
    <w:p w14:paraId="7B99AA26">
      <w:pPr>
        <w:spacing w:line="420" w:lineRule="exact"/>
        <w:ind w:firstLine="486" w:firstLineChars="200"/>
        <w:rPr>
          <w:rFonts w:eastAsia="黑体" w:cs="宋体"/>
          <w:bCs/>
          <w:kern w:val="0"/>
          <w:sz w:val="24"/>
          <w:szCs w:val="24"/>
        </w:rPr>
      </w:pPr>
      <w:r>
        <w:rPr>
          <w:rFonts w:hint="eastAsia" w:eastAsia="黑体" w:cs="宋体"/>
          <w:bCs/>
          <w:kern w:val="0"/>
          <w:sz w:val="24"/>
          <w:szCs w:val="24"/>
        </w:rPr>
        <w:t>四、商务要求</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268"/>
      </w:tblGrid>
      <w:tr w14:paraId="6498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3" w:hRule="atLeast"/>
          <w:jc w:val="center"/>
        </w:trPr>
        <w:tc>
          <w:tcPr>
            <w:tcW w:w="1715" w:type="dxa"/>
            <w:vAlign w:val="center"/>
          </w:tcPr>
          <w:p w14:paraId="2CA1B0F6">
            <w:pPr>
              <w:spacing w:line="320" w:lineRule="exact"/>
              <w:ind w:right="-27" w:rightChars="-13"/>
              <w:jc w:val="center"/>
              <w:rPr>
                <w:rFonts w:eastAsia="微软雅黑" w:cs="微软雅黑"/>
                <w:b/>
                <w:bCs/>
                <w:sz w:val="24"/>
                <w:szCs w:val="24"/>
              </w:rPr>
            </w:pPr>
            <w:r>
              <w:rPr>
                <w:rFonts w:hint="eastAsia" w:cs="宋体"/>
                <w:sz w:val="24"/>
                <w:szCs w:val="24"/>
              </w:rPr>
              <w:t>基本要求</w:t>
            </w:r>
          </w:p>
        </w:tc>
        <w:tc>
          <w:tcPr>
            <w:tcW w:w="7454" w:type="dxa"/>
            <w:vAlign w:val="center"/>
          </w:tcPr>
          <w:p w14:paraId="6D35FDD9">
            <w:pPr>
              <w:spacing w:line="320" w:lineRule="exact"/>
              <w:rPr>
                <w:rFonts w:cs="宋体"/>
                <w:bCs/>
                <w:sz w:val="24"/>
                <w:szCs w:val="24"/>
              </w:rPr>
            </w:pPr>
            <w:r>
              <w:rPr>
                <w:rFonts w:hint="eastAsia" w:cs="宋体"/>
                <w:bCs/>
                <w:sz w:val="24"/>
                <w:szCs w:val="24"/>
              </w:rPr>
              <w:t>1.本项目投标报价是指乙方为完成招标文件（含采购清单）确定的采购范围内的所有工作内容的总费用。价格组成包括（但不限于）所有货物及货物运抵指定交付地点的各种费用、辅材、随配附件、备品备件、易损件、专用工具、安装调试、技术培训、技术资料、包装、售后服务、保险费、税金、验收检验、合同期内的市场风险及国家政策性调整风险、不可预见费和售后等相关伴随服务而涵盖的所有费用。凡漏项或少计均视为优惠，甲方不另行增加费用；</w:t>
            </w:r>
          </w:p>
          <w:p w14:paraId="10164BCE">
            <w:pPr>
              <w:pStyle w:val="15"/>
              <w:spacing w:line="320" w:lineRule="exact"/>
              <w:jc w:val="both"/>
              <w:rPr>
                <w:sz w:val="24"/>
                <w:szCs w:val="24"/>
              </w:rPr>
            </w:pPr>
            <w:r>
              <w:rPr>
                <w:rFonts w:hint="eastAsia" w:cs="宋体"/>
                <w:bCs/>
                <w:sz w:val="24"/>
                <w:szCs w:val="24"/>
              </w:rPr>
              <w:t>2.投标人应承担本次设备运输搬运、摆放、通电调试、培训等工作的费用。</w:t>
            </w:r>
          </w:p>
          <w:p w14:paraId="5B5F4802">
            <w:pPr>
              <w:spacing w:line="320" w:lineRule="exact"/>
              <w:ind w:right="-89" w:rightChars="-42"/>
              <w:rPr>
                <w:rFonts w:cs="宋体"/>
                <w:bCs/>
                <w:sz w:val="24"/>
                <w:szCs w:val="24"/>
              </w:rPr>
            </w:pPr>
            <w:r>
              <w:rPr>
                <w:rFonts w:hint="eastAsia" w:cs="宋体"/>
                <w:bCs/>
                <w:sz w:val="24"/>
                <w:szCs w:val="24"/>
              </w:rPr>
              <w:t>3.投标人应保证投标产品涉及到的知识产权和所提供的相关技术资料是合法取得，不会因为采购人的使用而被责令停止使用、追偿或要求赔偿损失，如出现此情况，一切经济和法律责任均由投标人承担；</w:t>
            </w:r>
          </w:p>
          <w:p w14:paraId="28C7CECA">
            <w:pPr>
              <w:spacing w:line="320" w:lineRule="exact"/>
              <w:rPr>
                <w:rFonts w:eastAsia="微软雅黑" w:cs="微软雅黑"/>
                <w:b/>
                <w:bCs/>
                <w:sz w:val="24"/>
                <w:szCs w:val="24"/>
              </w:rPr>
            </w:pPr>
            <w:r>
              <w:rPr>
                <w:rFonts w:hint="eastAsia" w:cs="宋体"/>
                <w:bCs/>
                <w:sz w:val="24"/>
                <w:szCs w:val="24"/>
              </w:rPr>
              <w:t>4.投标人所投产品应符合国家有关部门规定的相应技术、节能、安全和环保标准；国家有关部门对所投产品有强制性规定或要求的，必须符合相应规定或要求。</w:t>
            </w:r>
          </w:p>
        </w:tc>
      </w:tr>
      <w:tr w14:paraId="1017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715" w:type="dxa"/>
            <w:vAlign w:val="center"/>
          </w:tcPr>
          <w:p w14:paraId="37527523">
            <w:pPr>
              <w:spacing w:line="320" w:lineRule="exact"/>
              <w:ind w:right="-27" w:rightChars="-13"/>
              <w:jc w:val="center"/>
              <w:rPr>
                <w:rFonts w:eastAsia="微软雅黑" w:cs="微软雅黑"/>
                <w:b/>
                <w:bCs/>
                <w:sz w:val="24"/>
                <w:szCs w:val="24"/>
              </w:rPr>
            </w:pPr>
            <w:r>
              <w:rPr>
                <w:rFonts w:hint="eastAsia" w:cs="宋体"/>
                <w:sz w:val="24"/>
                <w:szCs w:val="24"/>
              </w:rPr>
              <w:t>质量保证期</w:t>
            </w:r>
          </w:p>
        </w:tc>
        <w:tc>
          <w:tcPr>
            <w:tcW w:w="7454" w:type="dxa"/>
            <w:vAlign w:val="center"/>
          </w:tcPr>
          <w:p w14:paraId="49C8DFF7">
            <w:pPr>
              <w:spacing w:line="320" w:lineRule="exact"/>
              <w:rPr>
                <w:rFonts w:eastAsia="微软雅黑" w:cs="微软雅黑"/>
                <w:b/>
                <w:bCs/>
                <w:sz w:val="24"/>
                <w:szCs w:val="24"/>
              </w:rPr>
            </w:pPr>
            <w:r>
              <w:rPr>
                <w:rFonts w:hint="eastAsia" w:cs="宋体"/>
                <w:bCs/>
                <w:sz w:val="24"/>
                <w:szCs w:val="24"/>
              </w:rPr>
              <w:t>质保期从交货、安装调试完毕，项目整体验收合格之日起计算。其中软件（含硬件中包含的软件）提供免费质保和免费升级不少于2年，在质保期内，乙方应对货物出现的质量及安全问题负责处理解决并承担一切费用。</w:t>
            </w:r>
          </w:p>
        </w:tc>
      </w:tr>
      <w:tr w14:paraId="43A2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vAlign w:val="center"/>
          </w:tcPr>
          <w:p w14:paraId="3A4FBE6F">
            <w:pPr>
              <w:spacing w:line="320" w:lineRule="exact"/>
              <w:ind w:right="-27" w:rightChars="-13"/>
              <w:jc w:val="center"/>
              <w:rPr>
                <w:rFonts w:eastAsia="微软雅黑" w:cs="微软雅黑"/>
                <w:b/>
                <w:bCs/>
                <w:sz w:val="24"/>
                <w:szCs w:val="24"/>
              </w:rPr>
            </w:pPr>
            <w:r>
              <w:rPr>
                <w:rFonts w:hint="eastAsia" w:cs="宋体"/>
                <w:sz w:val="24"/>
                <w:szCs w:val="24"/>
              </w:rPr>
              <w:t>售后服务要求</w:t>
            </w:r>
          </w:p>
        </w:tc>
        <w:tc>
          <w:tcPr>
            <w:tcW w:w="7454" w:type="dxa"/>
            <w:vAlign w:val="center"/>
          </w:tcPr>
          <w:p w14:paraId="0C4A3391">
            <w:pPr>
              <w:spacing w:line="320" w:lineRule="exact"/>
              <w:rPr>
                <w:rFonts w:cs="宋体"/>
                <w:bCs/>
                <w:sz w:val="24"/>
                <w:szCs w:val="24"/>
              </w:rPr>
            </w:pPr>
            <w:r>
              <w:rPr>
                <w:rFonts w:hint="eastAsia" w:cs="宋体"/>
                <w:bCs/>
                <w:sz w:val="24"/>
                <w:szCs w:val="24"/>
              </w:rPr>
              <w:t>1.投标产品必须是按厂家标准配置的整套全新产品，按国家规定实行“三包”，免费送货上门、免费安装调试（附使用说明手册）及人员培训，培训后采购人可熟悉基本操作；</w:t>
            </w:r>
          </w:p>
          <w:p w14:paraId="78891456">
            <w:pPr>
              <w:spacing w:line="320" w:lineRule="exact"/>
              <w:rPr>
                <w:rFonts w:cs="宋体"/>
                <w:bCs/>
                <w:sz w:val="24"/>
                <w:szCs w:val="24"/>
              </w:rPr>
            </w:pPr>
            <w:r>
              <w:rPr>
                <w:rFonts w:hint="eastAsia" w:cs="宋体"/>
                <w:bCs/>
                <w:sz w:val="24"/>
                <w:szCs w:val="24"/>
              </w:rPr>
              <w:t>2.故障处理：提供7*24小时维修服务，并提供售后服务电话，出现故障应在接到故障通知起2小时内响应，一般问题8小时内通过远程方式解决；遇到大的问题，在接到报修通知后48小时内派技术人员到达现场维修，故障修复时限不超过72小时,如超过时限无法排除故障，免费提供同等质量的产品作为备用品供采购人使用，直到修复完成。</w:t>
            </w:r>
          </w:p>
          <w:p w14:paraId="7E66C1B3">
            <w:pPr>
              <w:spacing w:line="320" w:lineRule="exact"/>
              <w:rPr>
                <w:rFonts w:cs="宋体"/>
                <w:bCs/>
                <w:sz w:val="24"/>
                <w:szCs w:val="24"/>
              </w:rPr>
            </w:pPr>
            <w:r>
              <w:rPr>
                <w:rFonts w:hint="eastAsia" w:cs="宋体"/>
                <w:bCs/>
                <w:sz w:val="24"/>
                <w:szCs w:val="24"/>
              </w:rPr>
              <w:t>3.保修期为2年，保修期内免费提供上门维修服务（含人工费、配件费、差旅费等各项费用），保修期以外维修免费只收取部件成本费（所更换的所有零配件全部使用原厂配件）。</w:t>
            </w:r>
          </w:p>
          <w:p w14:paraId="0C8FADF2">
            <w:pPr>
              <w:spacing w:line="320" w:lineRule="exact"/>
              <w:rPr>
                <w:rFonts w:eastAsia="微软雅黑" w:cs="微软雅黑"/>
                <w:b/>
                <w:bCs/>
                <w:sz w:val="24"/>
                <w:szCs w:val="24"/>
              </w:rPr>
            </w:pPr>
            <w:r>
              <w:rPr>
                <w:rFonts w:hint="eastAsia" w:cs="宋体"/>
                <w:bCs/>
                <w:sz w:val="24"/>
                <w:szCs w:val="24"/>
              </w:rPr>
              <w:t>4.保修期满后本项目所投标软件维护（含软件更新升级）费每年不高于该项产品中标价的3%。</w:t>
            </w:r>
          </w:p>
        </w:tc>
      </w:tr>
      <w:tr w14:paraId="2E25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vAlign w:val="center"/>
          </w:tcPr>
          <w:p w14:paraId="52E11CA2">
            <w:pPr>
              <w:spacing w:line="320" w:lineRule="exact"/>
              <w:ind w:right="-27" w:rightChars="-13"/>
              <w:jc w:val="center"/>
              <w:rPr>
                <w:rFonts w:eastAsia="微软雅黑" w:cs="微软雅黑"/>
                <w:b/>
                <w:bCs/>
                <w:sz w:val="24"/>
                <w:szCs w:val="24"/>
              </w:rPr>
            </w:pPr>
            <w:r>
              <w:rPr>
                <w:rFonts w:hint="eastAsia" w:cs="宋体"/>
                <w:sz w:val="24"/>
                <w:szCs w:val="24"/>
              </w:rPr>
              <w:t>交货时间及地点</w:t>
            </w:r>
          </w:p>
        </w:tc>
        <w:tc>
          <w:tcPr>
            <w:tcW w:w="7454" w:type="dxa"/>
            <w:vAlign w:val="center"/>
          </w:tcPr>
          <w:p w14:paraId="09626D9C">
            <w:pPr>
              <w:autoSpaceDE w:val="0"/>
              <w:autoSpaceDN w:val="0"/>
              <w:adjustRightInd w:val="0"/>
              <w:spacing w:line="320" w:lineRule="exact"/>
              <w:rPr>
                <w:rFonts w:cs="宋体"/>
                <w:bCs/>
                <w:sz w:val="24"/>
                <w:szCs w:val="24"/>
                <w:highlight w:val="green"/>
              </w:rPr>
            </w:pPr>
            <w:r>
              <w:rPr>
                <w:rFonts w:hint="eastAsia" w:cs="宋体"/>
                <w:bCs/>
                <w:sz w:val="24"/>
                <w:szCs w:val="24"/>
                <w:highlight w:val="green"/>
              </w:rPr>
              <w:t>1.交货时间：合同签订后15个日历天内完成硬件设备类供货、安装及相关伴随服务并经采购人验收合格，培训、讲座、嘉年华活动实施的时间需与甲方沟通协商而定，并提供相应服务。</w:t>
            </w:r>
          </w:p>
          <w:p w14:paraId="7D93C896">
            <w:pPr>
              <w:spacing w:line="320" w:lineRule="exact"/>
              <w:rPr>
                <w:rFonts w:eastAsia="微软雅黑" w:cs="微软雅黑"/>
                <w:b/>
                <w:bCs/>
                <w:sz w:val="24"/>
                <w:szCs w:val="24"/>
              </w:rPr>
            </w:pPr>
            <w:r>
              <w:rPr>
                <w:rFonts w:hint="eastAsia" w:cs="宋体"/>
                <w:bCs/>
                <w:sz w:val="24"/>
                <w:szCs w:val="24"/>
              </w:rPr>
              <w:t>2.交货地点：采购人指定地点。</w:t>
            </w:r>
          </w:p>
        </w:tc>
      </w:tr>
      <w:tr w14:paraId="616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vAlign w:val="center"/>
          </w:tcPr>
          <w:p w14:paraId="28492034">
            <w:pPr>
              <w:spacing w:line="320" w:lineRule="exact"/>
              <w:ind w:right="-27" w:rightChars="-13"/>
              <w:jc w:val="center"/>
              <w:rPr>
                <w:rFonts w:eastAsia="微软雅黑" w:cs="微软雅黑"/>
                <w:b/>
                <w:bCs/>
                <w:sz w:val="24"/>
                <w:szCs w:val="24"/>
              </w:rPr>
            </w:pPr>
            <w:r>
              <w:rPr>
                <w:rFonts w:hint="eastAsia" w:cs="宋体"/>
                <w:sz w:val="24"/>
                <w:szCs w:val="24"/>
              </w:rPr>
              <w:t>付款方式</w:t>
            </w:r>
          </w:p>
        </w:tc>
        <w:tc>
          <w:tcPr>
            <w:tcW w:w="7454" w:type="dxa"/>
            <w:vAlign w:val="center"/>
          </w:tcPr>
          <w:p w14:paraId="758C5714">
            <w:pPr>
              <w:pBdr>
                <w:top w:val="none" w:color="000000" w:sz="0" w:space="0"/>
                <w:left w:val="none" w:color="000000" w:sz="0" w:space="0"/>
                <w:bottom w:val="none" w:color="000000" w:sz="0" w:space="0"/>
                <w:right w:val="none" w:color="000000" w:sz="0" w:space="0"/>
              </w:pBdr>
              <w:spacing w:line="320" w:lineRule="exact"/>
              <w:rPr>
                <w:rFonts w:cs="宋体"/>
                <w:color w:val="000000"/>
                <w:sz w:val="24"/>
                <w:szCs w:val="24"/>
                <w:highlight w:val="yellow"/>
              </w:rPr>
            </w:pPr>
            <w:r>
              <w:rPr>
                <w:rFonts w:hint="eastAsia"/>
                <w:color w:val="000000"/>
                <w:sz w:val="24"/>
                <w:szCs w:val="24"/>
                <w:highlight w:val="yellow"/>
              </w:rPr>
              <w:t>1、付款方式：合同签订后，货到到现场核对无误支付合同价款的30%；货物送到指定地点经安装且验收合格，达到付款条件后，付至合同价款的90%，</w:t>
            </w:r>
            <w:r>
              <w:rPr>
                <w:rFonts w:hint="eastAsia"/>
                <w:b/>
                <w:bCs/>
                <w:color w:val="0000FF"/>
                <w:sz w:val="24"/>
                <w:szCs w:val="24"/>
                <w:highlight w:val="yellow"/>
                <w:lang w:val="en-US" w:eastAsia="zh-CN"/>
              </w:rPr>
              <w:t>余款</w:t>
            </w:r>
            <w:r>
              <w:rPr>
                <w:rFonts w:hint="eastAsia"/>
                <w:b/>
                <w:bCs/>
                <w:color w:val="0000FF"/>
                <w:sz w:val="24"/>
                <w:szCs w:val="24"/>
                <w:highlight w:val="yellow"/>
              </w:rPr>
              <w:t>在验收合格</w:t>
            </w:r>
            <w:r>
              <w:rPr>
                <w:rFonts w:hint="eastAsia"/>
                <w:b/>
                <w:bCs/>
                <w:color w:val="0000FF"/>
                <w:sz w:val="24"/>
                <w:szCs w:val="24"/>
                <w:highlight w:val="yellow"/>
                <w:lang w:val="en-US" w:eastAsia="zh-CN"/>
              </w:rPr>
              <w:t>两年后</w:t>
            </w:r>
            <w:r>
              <w:rPr>
                <w:rFonts w:hint="eastAsia"/>
                <w:b/>
                <w:bCs/>
                <w:color w:val="0000FF"/>
                <w:sz w:val="24"/>
                <w:szCs w:val="24"/>
                <w:highlight w:val="yellow"/>
              </w:rPr>
              <w:t>无售后问题一次性付清。</w:t>
            </w:r>
            <w:r>
              <w:rPr>
                <w:rFonts w:hint="eastAsia"/>
                <w:color w:val="000000"/>
                <w:sz w:val="24"/>
                <w:szCs w:val="24"/>
                <w:highlight w:val="yellow"/>
              </w:rPr>
              <w:t>付款前乙方应提供相应金额的增值税专用/普通发票给采购人。履约保证金在履约完成后无息退还（以上付款均无利息）。</w:t>
            </w:r>
          </w:p>
          <w:p w14:paraId="164C71C8">
            <w:pPr>
              <w:pBdr>
                <w:top w:val="none" w:color="000000" w:sz="0" w:space="0"/>
                <w:left w:val="none" w:color="000000" w:sz="0" w:space="0"/>
                <w:bottom w:val="none" w:color="000000" w:sz="0" w:space="0"/>
                <w:right w:val="none" w:color="000000" w:sz="0" w:space="0"/>
              </w:pBdr>
              <w:spacing w:line="320" w:lineRule="exact"/>
              <w:rPr>
                <w:rFonts w:eastAsia="微软雅黑" w:cs="微软雅黑"/>
                <w:b/>
                <w:bCs/>
                <w:sz w:val="24"/>
                <w:szCs w:val="24"/>
              </w:rPr>
            </w:pPr>
            <w:r>
              <w:rPr>
                <w:rFonts w:hint="eastAsia"/>
                <w:color w:val="000000"/>
                <w:sz w:val="24"/>
                <w:szCs w:val="24"/>
                <w:highlight w:val="yellow"/>
              </w:rPr>
              <w:t>2、当采购数量与实际使用数量不一致时，乙方应根据实际使用量供货，合同的最终结算金额按实际使用量乘以成交单价进行计算。</w:t>
            </w:r>
          </w:p>
        </w:tc>
      </w:tr>
      <w:tr w14:paraId="2441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vAlign w:val="center"/>
          </w:tcPr>
          <w:p w14:paraId="1A445EEC">
            <w:pPr>
              <w:spacing w:line="320" w:lineRule="exact"/>
              <w:ind w:right="-27" w:rightChars="-13"/>
              <w:jc w:val="center"/>
              <w:rPr>
                <w:rFonts w:eastAsia="微软雅黑" w:cs="微软雅黑"/>
                <w:b/>
                <w:bCs/>
                <w:sz w:val="24"/>
                <w:szCs w:val="24"/>
              </w:rPr>
            </w:pPr>
            <w:r>
              <w:rPr>
                <w:rFonts w:hint="eastAsia" w:cs="宋体"/>
                <w:sz w:val="24"/>
                <w:szCs w:val="24"/>
              </w:rPr>
              <w:t>履约保证金</w:t>
            </w:r>
          </w:p>
        </w:tc>
        <w:tc>
          <w:tcPr>
            <w:tcW w:w="7454" w:type="dxa"/>
            <w:vAlign w:val="center"/>
          </w:tcPr>
          <w:p w14:paraId="39629B2D">
            <w:pPr>
              <w:spacing w:line="320" w:lineRule="exact"/>
              <w:rPr>
                <w:rFonts w:cs="宋体"/>
                <w:bCs/>
                <w:sz w:val="24"/>
                <w:szCs w:val="24"/>
              </w:rPr>
            </w:pPr>
            <w:r>
              <w:rPr>
                <w:rFonts w:hint="eastAsia" w:cs="宋体"/>
                <w:bCs/>
                <w:sz w:val="24"/>
                <w:szCs w:val="24"/>
              </w:rPr>
              <w:t>1、履约保证金的交纳</w:t>
            </w:r>
          </w:p>
          <w:p w14:paraId="0E013B84">
            <w:pPr>
              <w:spacing w:line="320" w:lineRule="exact"/>
              <w:rPr>
                <w:rFonts w:cs="宋体"/>
                <w:bCs/>
                <w:sz w:val="24"/>
                <w:szCs w:val="24"/>
              </w:rPr>
            </w:pPr>
            <w:r>
              <w:rPr>
                <w:rFonts w:hint="eastAsia" w:cs="宋体"/>
                <w:bCs/>
                <w:sz w:val="24"/>
                <w:szCs w:val="24"/>
              </w:rPr>
              <w:t>1.1金额：乙方交纳合同价</w:t>
            </w:r>
            <w:r>
              <w:rPr>
                <w:rFonts w:hint="eastAsia" w:cs="宋体"/>
                <w:b/>
                <w:bCs w:val="0"/>
                <w:color w:val="0000FF"/>
                <w:sz w:val="24"/>
                <w:szCs w:val="24"/>
              </w:rPr>
              <w:t>的</w:t>
            </w:r>
            <w:r>
              <w:rPr>
                <w:rFonts w:hint="eastAsia" w:cs="宋体"/>
                <w:b/>
                <w:bCs w:val="0"/>
                <w:color w:val="0000FF"/>
                <w:sz w:val="24"/>
                <w:szCs w:val="24"/>
                <w:lang w:val="en-US" w:eastAsia="zh-CN"/>
              </w:rPr>
              <w:t>10</w:t>
            </w:r>
            <w:r>
              <w:rPr>
                <w:rFonts w:hint="eastAsia" w:cs="宋体"/>
                <w:b/>
                <w:bCs w:val="0"/>
                <w:color w:val="0000FF"/>
                <w:sz w:val="24"/>
                <w:szCs w:val="24"/>
              </w:rPr>
              <w:t>%</w:t>
            </w:r>
            <w:r>
              <w:rPr>
                <w:rFonts w:hint="eastAsia" w:cs="宋体"/>
                <w:bCs/>
                <w:sz w:val="24"/>
                <w:szCs w:val="24"/>
              </w:rPr>
              <w:t>（按四舍五入取整至百元）作为本项目的履约保证金（不超过合同金额的10%）。</w:t>
            </w:r>
          </w:p>
          <w:p w14:paraId="7C4DBC05">
            <w:pPr>
              <w:spacing w:line="320" w:lineRule="exact"/>
              <w:rPr>
                <w:rFonts w:cs="宋体"/>
                <w:bCs/>
                <w:sz w:val="24"/>
                <w:szCs w:val="24"/>
              </w:rPr>
            </w:pPr>
            <w:r>
              <w:rPr>
                <w:rFonts w:hint="eastAsia" w:cs="宋体"/>
                <w:bCs/>
                <w:sz w:val="24"/>
                <w:szCs w:val="24"/>
              </w:rPr>
              <w:t>1.2履约保证金的形式：转账、支票、汇票、本票或者金融机构、担保机构出具的保函、保险公司保险单等形式提交</w:t>
            </w:r>
          </w:p>
          <w:p w14:paraId="46E29FD9">
            <w:pPr>
              <w:spacing w:line="320" w:lineRule="exact"/>
              <w:rPr>
                <w:rFonts w:cs="宋体"/>
                <w:bCs/>
                <w:sz w:val="24"/>
                <w:szCs w:val="24"/>
              </w:rPr>
            </w:pPr>
            <w:r>
              <w:rPr>
                <w:rFonts w:hint="eastAsia" w:cs="宋体"/>
                <w:bCs/>
                <w:sz w:val="24"/>
                <w:szCs w:val="24"/>
              </w:rPr>
              <w:t>1.3本项目对第三方信用服务机构依据标准规范评定为AA级及以上（需提供在“信用盐城”网站备案的第三方信用报告）的政府采购供应商，降低履行保证金缴纳比例至合同价的5%（按四舍五入取整至百元）。</w:t>
            </w:r>
          </w:p>
          <w:p w14:paraId="513DA956">
            <w:pPr>
              <w:spacing w:line="320" w:lineRule="exact"/>
              <w:rPr>
                <w:rFonts w:cs="宋体"/>
                <w:bCs/>
                <w:sz w:val="24"/>
                <w:szCs w:val="24"/>
              </w:rPr>
            </w:pPr>
            <w:r>
              <w:rPr>
                <w:rFonts w:hint="eastAsia" w:cs="宋体"/>
                <w:bCs/>
                <w:sz w:val="24"/>
                <w:szCs w:val="24"/>
              </w:rPr>
              <w:t>2、履约保证金的退还</w:t>
            </w:r>
          </w:p>
          <w:p w14:paraId="25BE5D61">
            <w:pPr>
              <w:spacing w:line="320" w:lineRule="exact"/>
              <w:rPr>
                <w:rFonts w:cs="宋体"/>
                <w:bCs/>
                <w:sz w:val="24"/>
                <w:szCs w:val="24"/>
              </w:rPr>
            </w:pPr>
            <w:r>
              <w:rPr>
                <w:rFonts w:hint="eastAsia" w:cs="宋体"/>
                <w:bCs/>
                <w:sz w:val="24"/>
                <w:szCs w:val="24"/>
              </w:rPr>
              <w:t>2.1方式：无息退还至乙方缴纳履约保证金的账户。如为保函，乙方需提供保函至项目验收合格结束，验收合格结束后保函自动失效。</w:t>
            </w:r>
          </w:p>
          <w:p w14:paraId="1A34FE2D">
            <w:pPr>
              <w:spacing w:line="320" w:lineRule="exact"/>
              <w:rPr>
                <w:rFonts w:cs="宋体"/>
                <w:bCs/>
                <w:sz w:val="24"/>
                <w:szCs w:val="24"/>
              </w:rPr>
            </w:pPr>
            <w:r>
              <w:rPr>
                <w:rFonts w:hint="eastAsia" w:cs="宋体"/>
                <w:bCs/>
                <w:sz w:val="24"/>
                <w:szCs w:val="24"/>
              </w:rPr>
              <w:t>2.2时间：由乙方提出申请，30个工作日内退还履约保证金。</w:t>
            </w:r>
          </w:p>
          <w:p w14:paraId="1B121657">
            <w:pPr>
              <w:spacing w:line="320" w:lineRule="exact"/>
              <w:rPr>
                <w:rFonts w:cs="宋体"/>
                <w:bCs/>
                <w:sz w:val="24"/>
                <w:szCs w:val="24"/>
              </w:rPr>
            </w:pPr>
            <w:r>
              <w:rPr>
                <w:rFonts w:hint="eastAsia" w:cs="宋体"/>
                <w:bCs/>
                <w:sz w:val="24"/>
                <w:szCs w:val="24"/>
              </w:rPr>
              <w:t>2.3条件：验收合格。</w:t>
            </w:r>
          </w:p>
          <w:p w14:paraId="03806107">
            <w:pPr>
              <w:spacing w:line="320" w:lineRule="exact"/>
              <w:rPr>
                <w:rFonts w:eastAsia="微软雅黑" w:cs="微软雅黑"/>
                <w:b/>
                <w:bCs/>
                <w:sz w:val="24"/>
                <w:szCs w:val="24"/>
              </w:rPr>
            </w:pPr>
            <w:r>
              <w:rPr>
                <w:rFonts w:hint="eastAsia" w:cs="宋体"/>
                <w:bCs/>
                <w:sz w:val="24"/>
                <w:szCs w:val="24"/>
              </w:rPr>
              <w:t>注：发生违约行为时，履约保证金作为违约金进行扣除。</w:t>
            </w:r>
          </w:p>
        </w:tc>
      </w:tr>
      <w:tr w14:paraId="39A9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vAlign w:val="center"/>
          </w:tcPr>
          <w:p w14:paraId="73870171">
            <w:pPr>
              <w:spacing w:line="320" w:lineRule="exact"/>
              <w:ind w:right="-27" w:rightChars="-13"/>
              <w:jc w:val="center"/>
              <w:rPr>
                <w:rFonts w:eastAsia="微软雅黑" w:cs="微软雅黑"/>
                <w:b/>
                <w:bCs/>
                <w:sz w:val="24"/>
                <w:szCs w:val="24"/>
              </w:rPr>
            </w:pPr>
            <w:r>
              <w:rPr>
                <w:rFonts w:hint="eastAsia" w:cs="宋体"/>
                <w:sz w:val="24"/>
                <w:szCs w:val="24"/>
              </w:rPr>
              <w:t>备品备件及耗材等要求</w:t>
            </w:r>
          </w:p>
        </w:tc>
        <w:tc>
          <w:tcPr>
            <w:tcW w:w="7454" w:type="dxa"/>
            <w:vAlign w:val="center"/>
          </w:tcPr>
          <w:p w14:paraId="52732284">
            <w:pPr>
              <w:spacing w:line="320" w:lineRule="exact"/>
              <w:rPr>
                <w:rFonts w:cs="宋体"/>
                <w:bCs/>
                <w:sz w:val="24"/>
                <w:szCs w:val="24"/>
              </w:rPr>
            </w:pPr>
            <w:r>
              <w:rPr>
                <w:rFonts w:hint="eastAsia" w:cs="宋体"/>
                <w:bCs/>
                <w:sz w:val="24"/>
                <w:szCs w:val="24"/>
              </w:rPr>
              <w:t>1.投标人所提供零部件、配件及安装材料必须是符合国家规定质量安全标准的全新、合格产品；该项费用应包含在报价中；</w:t>
            </w:r>
          </w:p>
          <w:p w14:paraId="2DC5BF8C">
            <w:pPr>
              <w:spacing w:line="320" w:lineRule="exact"/>
              <w:rPr>
                <w:rFonts w:cs="宋体"/>
                <w:bCs/>
                <w:sz w:val="24"/>
                <w:szCs w:val="24"/>
              </w:rPr>
            </w:pPr>
            <w:r>
              <w:rPr>
                <w:rFonts w:hint="eastAsia" w:cs="宋体"/>
                <w:bCs/>
                <w:sz w:val="24"/>
                <w:szCs w:val="24"/>
              </w:rPr>
              <w:t>2.投标人所提供完整的全套设备须包括必备的易损耗备件和专用工具；</w:t>
            </w:r>
          </w:p>
          <w:p w14:paraId="4F47987D">
            <w:pPr>
              <w:spacing w:line="320" w:lineRule="exact"/>
              <w:rPr>
                <w:rFonts w:eastAsia="微软雅黑" w:cs="微软雅黑"/>
                <w:b/>
                <w:bCs/>
                <w:sz w:val="24"/>
                <w:szCs w:val="24"/>
              </w:rPr>
            </w:pPr>
            <w:r>
              <w:rPr>
                <w:rFonts w:hint="eastAsia" w:cs="宋体"/>
                <w:bCs/>
                <w:sz w:val="24"/>
                <w:szCs w:val="24"/>
              </w:rPr>
              <w:t>3.投标人必须有完善的备品备件库体系，质保期内能提供相应的免费的措施和配件，保证过质保期后五年内有足够的备品备件，为完成本项目技术支持、服务需求提供可靠保证。</w:t>
            </w:r>
          </w:p>
        </w:tc>
      </w:tr>
    </w:tbl>
    <w:p w14:paraId="2AF08BD5">
      <w:pPr>
        <w:pStyle w:val="120"/>
        <w:ind w:left="1279" w:hanging="426"/>
        <w:rPr>
          <w:rFonts w:eastAsia="微软雅黑" w:cs="微软雅黑"/>
          <w:b/>
          <w:bCs/>
        </w:rPr>
      </w:pPr>
    </w:p>
    <w:p w14:paraId="15992B57">
      <w:pPr>
        <w:spacing w:line="440" w:lineRule="exact"/>
        <w:rPr>
          <w:rFonts w:cs="宋体"/>
          <w:b/>
          <w:sz w:val="24"/>
        </w:rPr>
      </w:pPr>
      <w:r>
        <w:rPr>
          <w:rFonts w:hint="eastAsia" w:cs="宋体"/>
          <w:b/>
          <w:sz w:val="24"/>
        </w:rPr>
        <w:t>特别说明：</w:t>
      </w:r>
    </w:p>
    <w:p w14:paraId="468F9670">
      <w:pPr>
        <w:spacing w:line="440" w:lineRule="exact"/>
        <w:rPr>
          <w:rFonts w:cs="宋体"/>
          <w:color w:val="000000"/>
          <w:sz w:val="24"/>
        </w:rPr>
      </w:pPr>
      <w:r>
        <w:rPr>
          <w:rFonts w:hint="eastAsia" w:cs="宋体"/>
          <w:color w:val="000000"/>
          <w:sz w:val="24"/>
        </w:rPr>
        <w:t>1、供应商对于投标产品的商品包装、快递包装应按照“财办库〔2020〕123号《关于印发《商品包装政府采购需求标准（试行）》、《快递包装政府采购需求标准（试行）》的通知》”执行。</w:t>
      </w:r>
    </w:p>
    <w:p w14:paraId="1A923190">
      <w:pPr>
        <w:spacing w:line="440" w:lineRule="exact"/>
        <w:rPr>
          <w:rFonts w:cs="宋体"/>
          <w:b/>
          <w:sz w:val="24"/>
        </w:rPr>
      </w:pPr>
      <w:r>
        <w:rPr>
          <w:rFonts w:hint="eastAsia" w:cs="宋体"/>
          <w:b/>
          <w:sz w:val="24"/>
        </w:rPr>
        <w:t>2、凡以上所涉标准（要求）提及同一指标时，按最高标准（要求）执行。</w:t>
      </w:r>
    </w:p>
    <w:p w14:paraId="050CE407">
      <w:pPr>
        <w:widowControl/>
        <w:jc w:val="left"/>
        <w:rPr>
          <w:rFonts w:eastAsia="楷体_GB2312"/>
          <w:sz w:val="28"/>
          <w:szCs w:val="28"/>
        </w:rPr>
      </w:pPr>
      <w:r>
        <w:br w:type="page"/>
      </w:r>
    </w:p>
    <w:p w14:paraId="363A9313">
      <w:pPr>
        <w:pStyle w:val="2"/>
        <w:spacing w:line="600" w:lineRule="exact"/>
        <w:rPr>
          <w:rFonts w:ascii="Times New Roman" w:eastAsiaTheme="minorEastAsia"/>
          <w:b/>
          <w:color w:val="000000"/>
          <w:sz w:val="40"/>
          <w:szCs w:val="40"/>
        </w:rPr>
      </w:pPr>
      <w:bookmarkStart w:id="149" w:name="_Toc185520124"/>
      <w:r>
        <w:rPr>
          <w:rFonts w:hint="eastAsia" w:ascii="Times New Roman" w:eastAsiaTheme="minorEastAsia"/>
          <w:b/>
          <w:color w:val="000000"/>
          <w:sz w:val="40"/>
          <w:szCs w:val="40"/>
        </w:rPr>
        <w:t>第五章  评标方法与评标标准</w:t>
      </w:r>
      <w:bookmarkEnd w:id="149"/>
    </w:p>
    <w:p w14:paraId="6F71D07D">
      <w:pPr>
        <w:rPr>
          <w:color w:val="000000"/>
        </w:rPr>
      </w:pPr>
    </w:p>
    <w:p w14:paraId="28DBF9EA">
      <w:pPr>
        <w:pStyle w:val="102"/>
        <w:adjustRightInd w:val="0"/>
        <w:snapToGrid w:val="0"/>
        <w:spacing w:line="420" w:lineRule="exact"/>
        <w:ind w:firstLine="488"/>
        <w:rPr>
          <w:rFonts w:ascii="Times New Roman" w:hAnsi="Times New Roman"/>
          <w:b/>
          <w:bCs/>
          <w:color w:val="000000"/>
          <w:sz w:val="24"/>
          <w:szCs w:val="24"/>
        </w:rPr>
      </w:pPr>
      <w:r>
        <w:rPr>
          <w:rFonts w:hint="eastAsia" w:ascii="Times New Roman" w:hAnsi="Times New Roman"/>
          <w:b/>
          <w:bCs/>
          <w:color w:val="000000"/>
          <w:sz w:val="24"/>
          <w:szCs w:val="24"/>
        </w:rPr>
        <w:t>一、评标方法与定标原则</w:t>
      </w:r>
    </w:p>
    <w:p w14:paraId="3522BB85">
      <w:pPr>
        <w:widowControl/>
        <w:spacing w:line="420" w:lineRule="exact"/>
        <w:ind w:firstLine="486" w:firstLineChars="200"/>
        <w:rPr>
          <w:rFonts w:cs="宋体"/>
          <w:color w:val="000000"/>
          <w:kern w:val="0"/>
          <w:sz w:val="24"/>
          <w:szCs w:val="24"/>
        </w:rPr>
      </w:pPr>
      <w:r>
        <w:rPr>
          <w:rFonts w:hint="eastAsia" w:cs="宋体"/>
          <w:color w:val="000000"/>
          <w:kern w:val="0"/>
          <w:sz w:val="24"/>
          <w:szCs w:val="24"/>
        </w:rPr>
        <w:t>评委会将对确定为实质性响应招标文件要求的投标文件进行评价和比较，评标采用综合评分法确定中标候选人，按得分由高到低顺序排列，综合得分最高的为中标候选人（本项目推介1名中标候选人），得分相同的，按投标报价由低到高顺序排列。得分且投标报价相同的，按技术指标优劣顺序排列。</w:t>
      </w:r>
    </w:p>
    <w:p w14:paraId="603AE1A8">
      <w:pPr>
        <w:widowControl/>
        <w:spacing w:line="420" w:lineRule="exact"/>
        <w:ind w:firstLine="486" w:firstLineChars="200"/>
        <w:rPr>
          <w:b/>
          <w:bCs/>
          <w:color w:val="000000"/>
          <w:kern w:val="0"/>
          <w:sz w:val="24"/>
          <w:szCs w:val="24"/>
        </w:rPr>
      </w:pPr>
      <w:r>
        <w:rPr>
          <w:rFonts w:hint="eastAsia"/>
          <w:b/>
          <w:bCs/>
          <w:color w:val="000000"/>
          <w:kern w:val="0"/>
          <w:sz w:val="24"/>
          <w:szCs w:val="24"/>
        </w:rPr>
        <w:t>二、评分标准</w:t>
      </w:r>
    </w:p>
    <w:p w14:paraId="67E19D92">
      <w:pPr>
        <w:snapToGrid w:val="0"/>
        <w:spacing w:line="420" w:lineRule="exact"/>
        <w:ind w:firstLine="486" w:firstLineChars="200"/>
        <w:rPr>
          <w:rFonts w:cs="宋体"/>
          <w:color w:val="000000"/>
        </w:rPr>
      </w:pPr>
      <w:r>
        <w:rPr>
          <w:rFonts w:hint="eastAsia"/>
          <w:bCs/>
          <w:color w:val="000000"/>
          <w:kern w:val="0"/>
          <w:sz w:val="24"/>
          <w:szCs w:val="24"/>
        </w:rPr>
        <w:t>本项目评分总分值为</w:t>
      </w:r>
      <w:r>
        <w:rPr>
          <w:bCs/>
          <w:color w:val="000000"/>
          <w:kern w:val="0"/>
          <w:sz w:val="24"/>
          <w:szCs w:val="24"/>
        </w:rPr>
        <w:t>100</w:t>
      </w:r>
      <w:r>
        <w:rPr>
          <w:rFonts w:hint="eastAsia"/>
          <w:bCs/>
          <w:color w:val="000000"/>
          <w:kern w:val="0"/>
          <w:sz w:val="24"/>
          <w:szCs w:val="24"/>
        </w:rPr>
        <w:t>分。</w:t>
      </w:r>
    </w:p>
    <w:tbl>
      <w:tblPr>
        <w:tblStyle w:val="4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039"/>
        <w:gridCol w:w="7093"/>
      </w:tblGrid>
      <w:tr w14:paraId="103E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blHeader/>
          <w:jc w:val="center"/>
        </w:trPr>
        <w:tc>
          <w:tcPr>
            <w:tcW w:w="1102" w:type="dxa"/>
            <w:tcBorders>
              <w:top w:val="single" w:color="auto" w:sz="4" w:space="0"/>
              <w:left w:val="single" w:color="auto" w:sz="4" w:space="0"/>
              <w:bottom w:val="single" w:color="auto" w:sz="4" w:space="0"/>
              <w:right w:val="single" w:color="auto" w:sz="4" w:space="0"/>
            </w:tcBorders>
            <w:vAlign w:val="center"/>
          </w:tcPr>
          <w:p w14:paraId="3B1BB487">
            <w:pPr>
              <w:widowControl/>
              <w:spacing w:line="300" w:lineRule="exact"/>
              <w:jc w:val="center"/>
              <w:rPr>
                <w:rFonts w:hint="eastAsia" w:ascii="宋体" w:hAnsi="宋体" w:eastAsia="宋体" w:cs="宋体"/>
                <w:b/>
                <w:bCs/>
                <w:color w:val="000000"/>
                <w:kern w:val="0"/>
              </w:rPr>
            </w:pPr>
            <w:r>
              <w:rPr>
                <w:rFonts w:hint="eastAsia" w:ascii="宋体" w:hAnsi="宋体" w:eastAsia="宋体" w:cs="宋体"/>
                <w:b/>
                <w:bCs/>
                <w:color w:val="000000"/>
                <w:kern w:val="0"/>
              </w:rPr>
              <w:t>评分</w:t>
            </w:r>
          </w:p>
          <w:p w14:paraId="530B9426">
            <w:pPr>
              <w:widowControl/>
              <w:spacing w:line="300" w:lineRule="exact"/>
              <w:jc w:val="center"/>
              <w:rPr>
                <w:rFonts w:hint="eastAsia" w:ascii="宋体" w:hAnsi="宋体" w:eastAsia="宋体" w:cs="宋体"/>
                <w:color w:val="000000"/>
              </w:rPr>
            </w:pPr>
            <w:r>
              <w:rPr>
                <w:rFonts w:hint="eastAsia" w:ascii="宋体" w:hAnsi="宋体" w:eastAsia="宋体" w:cs="宋体"/>
                <w:b/>
                <w:bCs/>
                <w:color w:val="000000"/>
                <w:kern w:val="0"/>
              </w:rPr>
              <w:t>项目</w:t>
            </w:r>
          </w:p>
        </w:tc>
        <w:tc>
          <w:tcPr>
            <w:tcW w:w="1039" w:type="dxa"/>
            <w:tcBorders>
              <w:top w:val="single" w:color="auto" w:sz="4" w:space="0"/>
              <w:left w:val="single" w:color="auto" w:sz="4" w:space="0"/>
              <w:bottom w:val="single" w:color="auto" w:sz="4" w:space="0"/>
              <w:right w:val="single" w:color="auto" w:sz="4" w:space="0"/>
            </w:tcBorders>
            <w:vAlign w:val="center"/>
          </w:tcPr>
          <w:p w14:paraId="03F2A6F3">
            <w:pPr>
              <w:widowControl/>
              <w:spacing w:line="300" w:lineRule="exact"/>
              <w:jc w:val="center"/>
              <w:rPr>
                <w:rFonts w:hint="eastAsia" w:ascii="宋体" w:hAnsi="宋体" w:eastAsia="宋体" w:cs="宋体"/>
                <w:color w:val="000000"/>
              </w:rPr>
            </w:pPr>
            <w:r>
              <w:rPr>
                <w:rFonts w:hint="eastAsia" w:ascii="宋体" w:hAnsi="宋体" w:eastAsia="宋体" w:cs="宋体"/>
                <w:b/>
                <w:bCs/>
                <w:color w:val="000000"/>
                <w:kern w:val="0"/>
              </w:rPr>
              <w:t>分值</w:t>
            </w:r>
          </w:p>
        </w:tc>
        <w:tc>
          <w:tcPr>
            <w:tcW w:w="7093" w:type="dxa"/>
            <w:tcBorders>
              <w:top w:val="single" w:color="auto" w:sz="4" w:space="0"/>
              <w:left w:val="single" w:color="auto" w:sz="4" w:space="0"/>
              <w:bottom w:val="single" w:color="auto" w:sz="4" w:space="0"/>
              <w:right w:val="single" w:color="auto" w:sz="4" w:space="0"/>
            </w:tcBorders>
            <w:vAlign w:val="center"/>
          </w:tcPr>
          <w:p w14:paraId="06371980">
            <w:pPr>
              <w:widowControl/>
              <w:spacing w:line="300" w:lineRule="exact"/>
              <w:jc w:val="center"/>
              <w:rPr>
                <w:rFonts w:hint="eastAsia" w:ascii="宋体" w:hAnsi="宋体" w:eastAsia="宋体" w:cs="宋体"/>
                <w:color w:val="000000"/>
              </w:rPr>
            </w:pPr>
            <w:r>
              <w:rPr>
                <w:rFonts w:hint="eastAsia" w:ascii="宋体" w:hAnsi="宋体" w:eastAsia="宋体" w:cs="宋体"/>
                <w:b/>
                <w:bCs/>
                <w:color w:val="000000"/>
                <w:kern w:val="0"/>
              </w:rPr>
              <w:t>评分要素</w:t>
            </w:r>
          </w:p>
        </w:tc>
      </w:tr>
      <w:tr w14:paraId="376C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577555EF">
            <w:pPr>
              <w:spacing w:line="300" w:lineRule="exact"/>
              <w:jc w:val="center"/>
              <w:rPr>
                <w:rFonts w:hint="eastAsia" w:ascii="宋体" w:hAnsi="宋体" w:eastAsia="宋体" w:cs="宋体"/>
                <w:kern w:val="0"/>
                <w:lang w:bidi="ar"/>
              </w:rPr>
            </w:pPr>
            <w:r>
              <w:rPr>
                <w:rFonts w:hint="eastAsia" w:ascii="宋体" w:hAnsi="宋体" w:eastAsia="宋体" w:cs="宋体"/>
                <w:kern w:val="0"/>
                <w:lang w:bidi="ar"/>
              </w:rPr>
              <w:t>投标报价得分</w:t>
            </w:r>
          </w:p>
        </w:tc>
        <w:tc>
          <w:tcPr>
            <w:tcW w:w="1039" w:type="dxa"/>
            <w:tcBorders>
              <w:top w:val="single" w:color="auto" w:sz="4" w:space="0"/>
              <w:left w:val="single" w:color="auto" w:sz="4" w:space="0"/>
              <w:bottom w:val="single" w:color="auto" w:sz="4" w:space="0"/>
              <w:right w:val="single" w:color="auto" w:sz="4" w:space="0"/>
            </w:tcBorders>
            <w:vAlign w:val="center"/>
          </w:tcPr>
          <w:p w14:paraId="12BE2C48">
            <w:pPr>
              <w:spacing w:line="300" w:lineRule="exact"/>
              <w:jc w:val="center"/>
              <w:rPr>
                <w:rFonts w:hint="eastAsia" w:ascii="宋体" w:hAnsi="宋体" w:eastAsia="宋体" w:cs="宋体"/>
                <w:kern w:val="0"/>
                <w:lang w:bidi="ar"/>
              </w:rPr>
            </w:pPr>
            <w:r>
              <w:rPr>
                <w:rFonts w:hint="eastAsia" w:ascii="宋体" w:hAnsi="宋体" w:cs="宋体"/>
                <w:kern w:val="0"/>
                <w:lang w:val="en-US" w:eastAsia="zh-CN" w:bidi="ar"/>
              </w:rPr>
              <w:t>40</w:t>
            </w:r>
            <w:r>
              <w:rPr>
                <w:rFonts w:hint="eastAsia" w:ascii="宋体" w:hAnsi="宋体" w:eastAsia="宋体" w:cs="宋体"/>
                <w:kern w:val="0"/>
                <w:lang w:bidi="ar"/>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6A93E213">
            <w:pPr>
              <w:spacing w:line="360" w:lineRule="auto"/>
              <w:rPr>
                <w:rFonts w:hint="eastAsia" w:ascii="宋体" w:hAnsi="宋体" w:eastAsia="宋体" w:cs="宋体"/>
                <w:kern w:val="0"/>
                <w:lang w:bidi="ar"/>
              </w:rPr>
            </w:pPr>
            <w:r>
              <w:rPr>
                <w:rFonts w:hint="eastAsia" w:ascii="宋体" w:hAnsi="宋体" w:eastAsia="宋体" w:cs="宋体"/>
                <w:kern w:val="0"/>
                <w:lang w:bidi="ar"/>
              </w:rPr>
              <w:t>以满足招标文件要求的最低投标报价为评标基准价，得满分30分，其他投标报价得分=（评标基准价/其他投标报价）×</w:t>
            </w:r>
            <w:r>
              <w:rPr>
                <w:rFonts w:hint="eastAsia" w:ascii="宋体" w:hAnsi="宋体" w:cs="宋体"/>
                <w:kern w:val="0"/>
                <w:lang w:val="en-US" w:eastAsia="zh-CN" w:bidi="ar"/>
              </w:rPr>
              <w:t>40</w:t>
            </w:r>
            <w:r>
              <w:rPr>
                <w:rFonts w:hint="eastAsia" w:ascii="宋体" w:hAnsi="宋体" w:eastAsia="宋体" w:cs="宋体"/>
                <w:kern w:val="0"/>
                <w:lang w:bidi="ar"/>
              </w:rPr>
              <w:t>×100％（小数点保留两位，第三位四舍五入）</w:t>
            </w:r>
          </w:p>
        </w:tc>
      </w:tr>
      <w:tr w14:paraId="19FE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tcBorders>
              <w:top w:val="single" w:color="auto" w:sz="4" w:space="0"/>
              <w:left w:val="single" w:color="auto" w:sz="4" w:space="0"/>
              <w:right w:val="single" w:color="auto" w:sz="4" w:space="0"/>
            </w:tcBorders>
            <w:vAlign w:val="center"/>
          </w:tcPr>
          <w:p w14:paraId="2699999A">
            <w:pPr>
              <w:spacing w:line="300" w:lineRule="exact"/>
              <w:jc w:val="center"/>
              <w:rPr>
                <w:rFonts w:hint="eastAsia" w:ascii="宋体" w:hAnsi="宋体" w:eastAsia="宋体" w:cs="宋体"/>
                <w:kern w:val="0"/>
                <w:lang w:bidi="ar"/>
              </w:rPr>
            </w:pPr>
            <w:r>
              <w:rPr>
                <w:rFonts w:hint="eastAsia" w:ascii="宋体" w:hAnsi="宋体" w:eastAsia="宋体" w:cs="宋体"/>
                <w:kern w:val="0"/>
                <w:lang w:bidi="ar"/>
              </w:rPr>
              <w:t>认证体系</w:t>
            </w:r>
          </w:p>
        </w:tc>
        <w:tc>
          <w:tcPr>
            <w:tcW w:w="1039" w:type="dxa"/>
            <w:tcBorders>
              <w:top w:val="single" w:color="auto" w:sz="4" w:space="0"/>
              <w:left w:val="single" w:color="auto" w:sz="4" w:space="0"/>
              <w:bottom w:val="single" w:color="auto" w:sz="4" w:space="0"/>
              <w:right w:val="single" w:color="auto" w:sz="4" w:space="0"/>
            </w:tcBorders>
            <w:vAlign w:val="center"/>
          </w:tcPr>
          <w:p w14:paraId="58357F4D">
            <w:pPr>
              <w:spacing w:line="300" w:lineRule="exact"/>
              <w:jc w:val="center"/>
              <w:rPr>
                <w:rFonts w:hint="eastAsia" w:ascii="宋体" w:hAnsi="宋体" w:eastAsia="宋体" w:cs="宋体"/>
                <w:kern w:val="0"/>
                <w:lang w:bidi="ar"/>
              </w:rPr>
            </w:pPr>
            <w:r>
              <w:rPr>
                <w:rFonts w:hint="eastAsia" w:ascii="宋体" w:hAnsi="宋体" w:cs="宋体"/>
                <w:kern w:val="0"/>
                <w:lang w:val="en-US" w:eastAsia="zh-CN" w:bidi="ar"/>
              </w:rPr>
              <w:t>3</w:t>
            </w:r>
            <w:r>
              <w:rPr>
                <w:rFonts w:hint="eastAsia" w:ascii="宋体" w:hAnsi="宋体" w:eastAsia="宋体" w:cs="宋体"/>
                <w:kern w:val="0"/>
                <w:lang w:bidi="ar"/>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58263AD0">
            <w:pPr>
              <w:spacing w:line="360" w:lineRule="auto"/>
              <w:rPr>
                <w:rFonts w:hint="eastAsia" w:ascii="宋体" w:hAnsi="宋体" w:eastAsia="宋体" w:cs="宋体"/>
                <w:kern w:val="0"/>
                <w:lang w:bidi="ar"/>
              </w:rPr>
            </w:pPr>
            <w:r>
              <w:rPr>
                <w:rFonts w:hint="eastAsia" w:ascii="宋体" w:hAnsi="宋体" w:eastAsia="宋体" w:cs="宋体"/>
                <w:kern w:val="0"/>
                <w:lang w:bidi="ar"/>
              </w:rPr>
              <w:t>1.投标人具备有效的质量管理体系认证证书得1分；</w:t>
            </w:r>
          </w:p>
          <w:p w14:paraId="43A4A519">
            <w:pPr>
              <w:spacing w:line="360" w:lineRule="auto"/>
              <w:rPr>
                <w:rFonts w:hint="eastAsia" w:ascii="宋体" w:hAnsi="宋体" w:eastAsia="宋体" w:cs="宋体"/>
                <w:kern w:val="0"/>
                <w:lang w:bidi="ar"/>
              </w:rPr>
            </w:pPr>
            <w:r>
              <w:rPr>
                <w:rFonts w:hint="eastAsia" w:ascii="宋体" w:hAnsi="宋体" w:eastAsia="宋体" w:cs="宋体"/>
                <w:kern w:val="0"/>
                <w:lang w:bidi="ar"/>
              </w:rPr>
              <w:t>2.投标人具备有效的职业健康安全管理体系认证证书得1分；</w:t>
            </w:r>
          </w:p>
          <w:p w14:paraId="6A52940F">
            <w:pPr>
              <w:spacing w:line="360" w:lineRule="auto"/>
              <w:rPr>
                <w:rFonts w:hint="eastAsia" w:ascii="宋体" w:hAnsi="宋体" w:eastAsia="宋体" w:cs="宋体"/>
                <w:kern w:val="0"/>
                <w:lang w:bidi="ar"/>
              </w:rPr>
            </w:pPr>
            <w:r>
              <w:rPr>
                <w:rFonts w:hint="eastAsia" w:ascii="宋体" w:hAnsi="宋体" w:eastAsia="宋体" w:cs="宋体"/>
                <w:kern w:val="0"/>
                <w:lang w:bidi="ar"/>
              </w:rPr>
              <w:t>3.投标人具备有效的环境管理体系认证证书得1分。</w:t>
            </w:r>
          </w:p>
          <w:p w14:paraId="32AED65F">
            <w:pPr>
              <w:spacing w:line="360" w:lineRule="auto"/>
              <w:rPr>
                <w:rFonts w:hint="eastAsia" w:ascii="宋体" w:hAnsi="宋体" w:eastAsia="宋体" w:cs="宋体"/>
              </w:rPr>
            </w:pPr>
            <w:r>
              <w:rPr>
                <w:rFonts w:hint="eastAsia" w:ascii="宋体" w:hAnsi="宋体" w:eastAsia="宋体" w:cs="宋体"/>
                <w:kern w:val="0"/>
                <w:lang w:val="en-US" w:eastAsia="zh-CN" w:bidi="ar"/>
              </w:rPr>
              <w:t>注：上述1-3条需要</w:t>
            </w:r>
            <w:r>
              <w:rPr>
                <w:rFonts w:hint="eastAsia" w:ascii="宋体" w:hAnsi="宋体" w:eastAsia="宋体" w:cs="宋体"/>
                <w:kern w:val="0"/>
                <w:lang w:bidi="ar"/>
              </w:rPr>
              <w:t>提供证书复印件和全国认证认可信息公共服务平台查询截图（盖投标人公章）</w:t>
            </w:r>
            <w:r>
              <w:rPr>
                <w:rFonts w:hint="eastAsia" w:ascii="宋体" w:hAnsi="宋体" w:eastAsia="宋体" w:cs="宋体"/>
                <w:kern w:val="0"/>
                <w:lang w:eastAsia="zh-CN" w:bidi="ar"/>
              </w:rPr>
              <w:t>；</w:t>
            </w:r>
          </w:p>
        </w:tc>
      </w:tr>
      <w:tr w14:paraId="00A6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102" w:type="dxa"/>
            <w:tcBorders>
              <w:left w:val="single" w:color="auto" w:sz="4" w:space="0"/>
              <w:bottom w:val="single" w:color="auto" w:sz="4" w:space="0"/>
              <w:right w:val="single" w:color="auto" w:sz="4" w:space="0"/>
            </w:tcBorders>
            <w:vAlign w:val="center"/>
          </w:tcPr>
          <w:p w14:paraId="6B606F4C">
            <w:pPr>
              <w:spacing w:line="300" w:lineRule="exact"/>
              <w:jc w:val="center"/>
              <w:rPr>
                <w:rFonts w:hint="eastAsia" w:ascii="宋体" w:hAnsi="宋体" w:eastAsia="宋体" w:cs="宋体"/>
                <w:kern w:val="0"/>
                <w:lang w:bidi="ar"/>
              </w:rPr>
            </w:pPr>
            <w:r>
              <w:rPr>
                <w:rFonts w:hint="eastAsia" w:ascii="宋体" w:hAnsi="宋体" w:eastAsia="宋体" w:cs="宋体"/>
              </w:rPr>
              <w:t>业绩</w:t>
            </w:r>
          </w:p>
        </w:tc>
        <w:tc>
          <w:tcPr>
            <w:tcW w:w="1039" w:type="dxa"/>
            <w:tcBorders>
              <w:top w:val="single" w:color="auto" w:sz="4" w:space="0"/>
              <w:left w:val="single" w:color="auto" w:sz="4" w:space="0"/>
              <w:bottom w:val="single" w:color="auto" w:sz="4" w:space="0"/>
              <w:right w:val="single" w:color="auto" w:sz="4" w:space="0"/>
            </w:tcBorders>
            <w:vAlign w:val="center"/>
          </w:tcPr>
          <w:p w14:paraId="2CAD99EB">
            <w:pPr>
              <w:spacing w:line="300" w:lineRule="exact"/>
              <w:jc w:val="center"/>
              <w:rPr>
                <w:rFonts w:hint="eastAsia" w:ascii="宋体" w:hAnsi="宋体" w:eastAsia="宋体" w:cs="宋体"/>
                <w:kern w:val="0"/>
                <w:lang w:bidi="ar"/>
              </w:rPr>
            </w:pPr>
            <w:r>
              <w:rPr>
                <w:rFonts w:hint="eastAsia" w:ascii="宋体" w:hAnsi="宋体" w:cs="宋体"/>
                <w:lang w:val="en-US" w:eastAsia="zh-CN"/>
              </w:rPr>
              <w:t>3</w:t>
            </w:r>
            <w:r>
              <w:rPr>
                <w:rFonts w:hint="eastAsia" w:ascii="宋体" w:hAnsi="宋体" w:eastAsia="宋体" w:cs="宋体"/>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34FE6EB2">
            <w:pPr>
              <w:numPr>
                <w:ilvl w:val="0"/>
                <w:numId w:val="6"/>
              </w:numPr>
              <w:spacing w:line="300" w:lineRule="exact"/>
              <w:rPr>
                <w:rFonts w:hint="eastAsia" w:ascii="宋体" w:hAnsi="宋体" w:eastAsia="宋体" w:cs="宋体"/>
              </w:rPr>
            </w:pPr>
            <w:r>
              <w:rPr>
                <w:rFonts w:hint="eastAsia" w:ascii="宋体" w:hAnsi="宋体" w:eastAsia="宋体" w:cs="宋体"/>
              </w:rPr>
              <w:t>供应商自2021年以来承担过本项目类似的案例，每例得</w:t>
            </w:r>
            <w:r>
              <w:rPr>
                <w:rFonts w:hint="eastAsia" w:ascii="宋体" w:hAnsi="宋体" w:cs="宋体"/>
                <w:lang w:val="en-US" w:eastAsia="zh-CN"/>
              </w:rPr>
              <w:t>0.5</w:t>
            </w:r>
            <w:r>
              <w:rPr>
                <w:rFonts w:hint="eastAsia" w:ascii="宋体" w:hAnsi="宋体" w:eastAsia="宋体" w:cs="宋体"/>
              </w:rPr>
              <w:t>分，本项最多得</w:t>
            </w:r>
            <w:r>
              <w:rPr>
                <w:rFonts w:hint="eastAsia" w:ascii="宋体" w:hAnsi="宋体" w:cs="宋体"/>
                <w:lang w:val="en-US" w:eastAsia="zh-CN"/>
              </w:rPr>
              <w:t>1</w:t>
            </w:r>
            <w:r>
              <w:rPr>
                <w:rFonts w:hint="eastAsia" w:ascii="宋体" w:hAnsi="宋体" w:eastAsia="宋体" w:cs="宋体"/>
              </w:rPr>
              <w:t>分；</w:t>
            </w:r>
          </w:p>
          <w:p w14:paraId="57D36BB2">
            <w:pPr>
              <w:numPr>
                <w:ilvl w:val="0"/>
                <w:numId w:val="6"/>
              </w:numPr>
              <w:spacing w:line="300" w:lineRule="exact"/>
              <w:rPr>
                <w:rFonts w:hint="eastAsia" w:ascii="宋体" w:hAnsi="宋体" w:eastAsia="宋体" w:cs="宋体"/>
              </w:rPr>
            </w:pPr>
            <w:r>
              <w:rPr>
                <w:rFonts w:hint="eastAsia" w:ascii="宋体" w:hAnsi="宋体" w:eastAsia="宋体" w:cs="宋体"/>
              </w:rPr>
              <w:t>供应商自2021年以来组织或策划过</w:t>
            </w:r>
            <w:r>
              <w:rPr>
                <w:rFonts w:hint="eastAsia" w:ascii="宋体" w:hAnsi="宋体" w:eastAsia="宋体" w:cs="宋体"/>
                <w:b/>
                <w:bCs/>
              </w:rPr>
              <w:t>类似</w:t>
            </w:r>
            <w:r>
              <w:rPr>
                <w:rFonts w:hint="eastAsia" w:ascii="宋体" w:hAnsi="宋体" w:eastAsia="宋体" w:cs="宋体"/>
              </w:rPr>
              <w:t>“</w:t>
            </w:r>
            <w:r>
              <w:rPr>
                <w:rFonts w:hint="eastAsia" w:ascii="宋体" w:hAnsi="宋体" w:eastAsia="宋体" w:cs="宋体"/>
                <w:b/>
                <w:bCs/>
                <w:color w:val="000000"/>
                <w:kern w:val="0"/>
              </w:rPr>
              <w:t>心理嘉年华活动”的，</w:t>
            </w:r>
            <w:r>
              <w:rPr>
                <w:rFonts w:hint="eastAsia" w:ascii="宋体" w:hAnsi="宋体" w:eastAsia="宋体" w:cs="宋体"/>
              </w:rPr>
              <w:t>每例得</w:t>
            </w:r>
            <w:r>
              <w:rPr>
                <w:rFonts w:hint="eastAsia" w:ascii="宋体" w:hAnsi="宋体" w:cs="宋体"/>
                <w:lang w:val="en-US" w:eastAsia="zh-CN"/>
              </w:rPr>
              <w:t>0.5</w:t>
            </w:r>
            <w:r>
              <w:rPr>
                <w:rFonts w:hint="eastAsia" w:ascii="宋体" w:hAnsi="宋体" w:eastAsia="宋体" w:cs="宋体"/>
              </w:rPr>
              <w:t>分，本项最多得</w:t>
            </w:r>
            <w:r>
              <w:rPr>
                <w:rFonts w:hint="eastAsia" w:ascii="宋体" w:hAnsi="宋体" w:cs="宋体"/>
                <w:lang w:val="en-US" w:eastAsia="zh-CN"/>
              </w:rPr>
              <w:t>1</w:t>
            </w:r>
            <w:r>
              <w:rPr>
                <w:rFonts w:hint="eastAsia" w:ascii="宋体" w:hAnsi="宋体" w:eastAsia="宋体" w:cs="宋体"/>
              </w:rPr>
              <w:t>分；</w:t>
            </w:r>
          </w:p>
          <w:p w14:paraId="6D84EFC2">
            <w:pPr>
              <w:numPr>
                <w:ilvl w:val="0"/>
                <w:numId w:val="6"/>
              </w:numPr>
              <w:spacing w:line="300" w:lineRule="exact"/>
              <w:rPr>
                <w:rFonts w:hint="eastAsia" w:ascii="宋体" w:hAnsi="宋体" w:eastAsia="宋体" w:cs="宋体"/>
              </w:rPr>
            </w:pPr>
            <w:r>
              <w:rPr>
                <w:rFonts w:hint="eastAsia" w:ascii="宋体" w:hAnsi="宋体" w:eastAsia="宋体" w:cs="宋体"/>
              </w:rPr>
              <w:t>供应商自2021年以来组织或策划过</w:t>
            </w:r>
            <w:r>
              <w:rPr>
                <w:rFonts w:hint="eastAsia" w:ascii="宋体" w:hAnsi="宋体" w:eastAsia="宋体" w:cs="宋体"/>
                <w:b/>
                <w:bCs/>
                <w:color w:val="000000"/>
                <w:kern w:val="0"/>
              </w:rPr>
              <w:t>类似</w:t>
            </w:r>
            <w:r>
              <w:rPr>
                <w:rFonts w:hint="eastAsia" w:ascii="宋体" w:hAnsi="宋体" w:eastAsia="宋体" w:cs="宋体"/>
              </w:rPr>
              <w:t>“</w:t>
            </w:r>
            <w:r>
              <w:rPr>
                <w:rFonts w:hint="eastAsia" w:ascii="宋体" w:hAnsi="宋体" w:eastAsia="宋体" w:cs="宋体"/>
                <w:b/>
                <w:bCs/>
                <w:color w:val="000000"/>
                <w:kern w:val="0"/>
              </w:rPr>
              <w:t>心理谈心谈话技能提升或危机干预专业技能提升或各类讲座”的，</w:t>
            </w:r>
            <w:r>
              <w:rPr>
                <w:rFonts w:hint="eastAsia" w:ascii="宋体" w:hAnsi="宋体" w:eastAsia="宋体" w:cs="宋体"/>
              </w:rPr>
              <w:t>每例得</w:t>
            </w:r>
            <w:r>
              <w:rPr>
                <w:rFonts w:hint="eastAsia" w:ascii="宋体" w:hAnsi="宋体" w:cs="宋体"/>
                <w:lang w:val="en-US" w:eastAsia="zh-CN"/>
              </w:rPr>
              <w:t>0.5</w:t>
            </w:r>
            <w:r>
              <w:rPr>
                <w:rFonts w:hint="eastAsia" w:ascii="宋体" w:hAnsi="宋体" w:eastAsia="宋体" w:cs="宋体"/>
              </w:rPr>
              <w:t>分，本项最多得</w:t>
            </w:r>
            <w:r>
              <w:rPr>
                <w:rFonts w:hint="eastAsia" w:ascii="宋体" w:hAnsi="宋体" w:cs="宋体"/>
                <w:lang w:val="en-US" w:eastAsia="zh-CN"/>
              </w:rPr>
              <w:t>1</w:t>
            </w:r>
            <w:r>
              <w:rPr>
                <w:rFonts w:hint="eastAsia" w:ascii="宋体" w:hAnsi="宋体" w:eastAsia="宋体" w:cs="宋体"/>
              </w:rPr>
              <w:t>分；</w:t>
            </w:r>
          </w:p>
          <w:p w14:paraId="411D3371">
            <w:pPr>
              <w:spacing w:line="300" w:lineRule="exact"/>
              <w:rPr>
                <w:rFonts w:hint="eastAsia" w:ascii="宋体" w:hAnsi="宋体" w:eastAsia="宋体" w:cs="宋体"/>
              </w:rPr>
            </w:pPr>
            <w:r>
              <w:rPr>
                <w:rFonts w:hint="eastAsia" w:ascii="宋体" w:hAnsi="宋体" w:eastAsia="宋体" w:cs="宋体"/>
              </w:rPr>
              <w:t>上述案例得分不重复计分。</w:t>
            </w:r>
          </w:p>
          <w:p w14:paraId="667BF539">
            <w:pPr>
              <w:spacing w:line="300" w:lineRule="exact"/>
              <w:rPr>
                <w:rFonts w:hint="eastAsia" w:ascii="宋体" w:hAnsi="宋体" w:eastAsia="宋体" w:cs="宋体"/>
              </w:rPr>
            </w:pPr>
            <w:r>
              <w:rPr>
                <w:rFonts w:hint="eastAsia" w:ascii="宋体" w:hAnsi="宋体" w:eastAsia="宋体" w:cs="宋体"/>
              </w:rPr>
              <w:t>注：投标时需提供合同复印件加盖供应商公章（时间以合同签订日期为准，合同不能体现相应指标的需要提供该合同委托单位出具的证明，未提供或提供不全的不得分）。</w:t>
            </w:r>
          </w:p>
        </w:tc>
      </w:tr>
      <w:tr w14:paraId="031F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2D920110">
            <w:pPr>
              <w:spacing w:line="300" w:lineRule="exact"/>
              <w:jc w:val="center"/>
              <w:rPr>
                <w:rFonts w:hint="eastAsia" w:ascii="宋体" w:hAnsi="宋体" w:eastAsia="宋体" w:cs="宋体"/>
                <w:kern w:val="0"/>
                <w:lang w:bidi="ar"/>
              </w:rPr>
            </w:pPr>
            <w:r>
              <w:rPr>
                <w:rFonts w:hint="eastAsia" w:ascii="宋体" w:hAnsi="宋体" w:eastAsia="宋体" w:cs="宋体"/>
                <w:kern w:val="0"/>
                <w:lang w:bidi="ar"/>
              </w:rPr>
              <w:t>技术偏离</w:t>
            </w:r>
          </w:p>
        </w:tc>
        <w:tc>
          <w:tcPr>
            <w:tcW w:w="1039" w:type="dxa"/>
            <w:tcBorders>
              <w:top w:val="single" w:color="auto" w:sz="4" w:space="0"/>
              <w:left w:val="single" w:color="auto" w:sz="4" w:space="0"/>
              <w:bottom w:val="single" w:color="auto" w:sz="4" w:space="0"/>
              <w:right w:val="single" w:color="auto" w:sz="4" w:space="0"/>
            </w:tcBorders>
            <w:vAlign w:val="center"/>
          </w:tcPr>
          <w:p w14:paraId="49905FFF">
            <w:pPr>
              <w:spacing w:line="300" w:lineRule="exact"/>
              <w:jc w:val="center"/>
              <w:rPr>
                <w:rFonts w:hint="eastAsia" w:ascii="宋体" w:hAnsi="宋体" w:eastAsia="宋体" w:cs="宋体"/>
                <w:kern w:val="0"/>
                <w:lang w:bidi="ar"/>
              </w:rPr>
            </w:pPr>
            <w:r>
              <w:rPr>
                <w:rFonts w:hint="eastAsia" w:ascii="宋体" w:hAnsi="宋体" w:eastAsia="宋体" w:cs="宋体"/>
                <w:kern w:val="0"/>
                <w:lang w:bidi="ar"/>
              </w:rPr>
              <w:t>1</w:t>
            </w:r>
            <w:r>
              <w:rPr>
                <w:rFonts w:hint="eastAsia" w:ascii="宋体" w:hAnsi="宋体" w:cs="宋体"/>
                <w:kern w:val="0"/>
                <w:lang w:val="en-US" w:eastAsia="zh-CN" w:bidi="ar"/>
              </w:rPr>
              <w:t>0</w:t>
            </w:r>
            <w:r>
              <w:rPr>
                <w:rFonts w:hint="eastAsia" w:ascii="宋体" w:hAnsi="宋体" w:eastAsia="宋体" w:cs="宋体"/>
                <w:kern w:val="0"/>
                <w:lang w:bidi="ar"/>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655AD002">
            <w:pPr>
              <w:spacing w:line="300" w:lineRule="exact"/>
              <w:rPr>
                <w:rFonts w:hint="eastAsia" w:ascii="宋体" w:hAnsi="宋体" w:eastAsia="宋体" w:cs="宋体"/>
                <w:kern w:val="0"/>
                <w:lang w:bidi="ar"/>
              </w:rPr>
            </w:pPr>
            <w:r>
              <w:rPr>
                <w:rFonts w:hint="eastAsia" w:ascii="宋体" w:hAnsi="宋体" w:eastAsia="宋体" w:cs="宋体"/>
                <w:kern w:val="0"/>
                <w:lang w:bidi="ar"/>
              </w:rPr>
              <w:t>由评委根据招标文件对比投标文件产品的技术参数偏离情况，对投标文件的响应程度进行比较评分：</w:t>
            </w:r>
          </w:p>
          <w:p w14:paraId="716254B9">
            <w:pPr>
              <w:spacing w:line="300" w:lineRule="exact"/>
              <w:rPr>
                <w:rFonts w:hint="eastAsia" w:ascii="宋体" w:hAnsi="宋体" w:eastAsia="宋体" w:cs="宋体"/>
                <w:kern w:val="0"/>
                <w:lang w:bidi="ar"/>
              </w:rPr>
            </w:pPr>
            <w:r>
              <w:rPr>
                <w:rFonts w:hint="eastAsia" w:ascii="宋体" w:hAnsi="宋体" w:eastAsia="宋体" w:cs="宋体"/>
                <w:kern w:val="0"/>
                <w:lang w:bidi="ar"/>
              </w:rPr>
              <w:t>(1)项目需求中标注★号的技术参数为重要参数，不接受负偏离。如出现一处负偏离，作无效标处理。</w:t>
            </w:r>
          </w:p>
          <w:p w14:paraId="509FF017">
            <w:pPr>
              <w:spacing w:line="300" w:lineRule="exact"/>
              <w:rPr>
                <w:rFonts w:hint="eastAsia" w:ascii="宋体" w:hAnsi="宋体" w:eastAsia="宋体" w:cs="宋体"/>
                <w:kern w:val="0"/>
                <w:lang w:bidi="ar"/>
              </w:rPr>
            </w:pPr>
            <w:r>
              <w:rPr>
                <w:rFonts w:hint="eastAsia" w:ascii="宋体" w:hAnsi="宋体" w:eastAsia="宋体" w:cs="宋体"/>
                <w:kern w:val="0"/>
                <w:lang w:bidi="ar"/>
              </w:rPr>
              <w:t>(2)项目需求除标注</w:t>
            </w:r>
            <w:r>
              <w:rPr>
                <w:rFonts w:hint="eastAsia" w:ascii="宋体" w:hAnsi="宋体" w:eastAsia="宋体" w:cs="宋体"/>
                <w:kern w:val="0"/>
                <w:lang w:eastAsia="zh-CN" w:bidi="ar"/>
              </w:rPr>
              <w:t>“</w:t>
            </w:r>
            <w:r>
              <w:rPr>
                <w:rFonts w:hint="eastAsia" w:ascii="宋体" w:hAnsi="宋体" w:eastAsia="宋体" w:cs="宋体"/>
                <w:kern w:val="0"/>
                <w:lang w:bidi="ar"/>
              </w:rPr>
              <w:t>★</w:t>
            </w:r>
            <w:r>
              <w:rPr>
                <w:rFonts w:hint="eastAsia" w:ascii="宋体" w:hAnsi="宋体" w:eastAsia="宋体" w:cs="宋体"/>
                <w:kern w:val="0"/>
                <w:lang w:eastAsia="zh-CN" w:bidi="ar"/>
              </w:rPr>
              <w:t>”</w:t>
            </w:r>
            <w:r>
              <w:rPr>
                <w:rFonts w:hint="eastAsia" w:ascii="宋体" w:hAnsi="宋体" w:eastAsia="宋体" w:cs="宋体"/>
                <w:kern w:val="0"/>
                <w:lang w:bidi="ar"/>
              </w:rPr>
              <w:t>号条款以外的技术参数为一般技术参数条款，对一般技术条款，每负偏离1条扣0.</w:t>
            </w:r>
            <w:r>
              <w:rPr>
                <w:rFonts w:hint="eastAsia" w:ascii="宋体" w:hAnsi="宋体" w:cs="宋体"/>
                <w:kern w:val="0"/>
                <w:lang w:val="en-US" w:eastAsia="zh-CN" w:bidi="ar"/>
              </w:rPr>
              <w:t>05</w:t>
            </w:r>
            <w:r>
              <w:rPr>
                <w:rFonts w:hint="eastAsia" w:ascii="宋体" w:hAnsi="宋体" w:eastAsia="宋体" w:cs="宋体"/>
                <w:kern w:val="0"/>
                <w:lang w:bidi="ar"/>
              </w:rPr>
              <w:t>分，扣完为止。</w:t>
            </w:r>
          </w:p>
        </w:tc>
      </w:tr>
      <w:tr w14:paraId="06D8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42CF8EAA">
            <w:pPr>
              <w:spacing w:line="300" w:lineRule="exact"/>
              <w:jc w:val="center"/>
              <w:rPr>
                <w:rFonts w:hint="eastAsia" w:ascii="宋体" w:hAnsi="宋体" w:eastAsia="宋体" w:cs="宋体"/>
              </w:rPr>
            </w:pPr>
            <w:r>
              <w:rPr>
                <w:rFonts w:hint="eastAsia" w:ascii="宋体" w:hAnsi="宋体" w:eastAsia="宋体" w:cs="宋体"/>
              </w:rPr>
              <w:t>产品演示</w:t>
            </w:r>
          </w:p>
        </w:tc>
        <w:tc>
          <w:tcPr>
            <w:tcW w:w="1039" w:type="dxa"/>
            <w:tcBorders>
              <w:top w:val="single" w:color="auto" w:sz="4" w:space="0"/>
              <w:left w:val="single" w:color="auto" w:sz="4" w:space="0"/>
              <w:bottom w:val="single" w:color="auto" w:sz="4" w:space="0"/>
              <w:right w:val="single" w:color="auto" w:sz="4" w:space="0"/>
            </w:tcBorders>
            <w:vAlign w:val="center"/>
          </w:tcPr>
          <w:p w14:paraId="06647DEF">
            <w:pPr>
              <w:spacing w:line="300" w:lineRule="exact"/>
              <w:jc w:val="center"/>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8</w:t>
            </w:r>
            <w:r>
              <w:rPr>
                <w:rFonts w:hint="eastAsia" w:ascii="宋体" w:hAnsi="宋体" w:eastAsia="宋体" w:cs="宋体"/>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3E63EE68">
            <w:pPr>
              <w:spacing w:line="300" w:lineRule="exact"/>
              <w:jc w:val="left"/>
              <w:rPr>
                <w:rFonts w:hint="eastAsia" w:ascii="宋体" w:hAnsi="宋体" w:eastAsia="宋体" w:cs="宋体"/>
                <w:kern w:val="0"/>
                <w:highlight w:val="none"/>
                <w:lang w:bidi="ar"/>
              </w:rPr>
            </w:pPr>
            <w:r>
              <w:rPr>
                <w:rFonts w:hint="eastAsia" w:ascii="宋体" w:hAnsi="宋体" w:eastAsia="宋体" w:cs="宋体"/>
                <w:kern w:val="0"/>
                <w:highlight w:val="none"/>
                <w:lang w:bidi="ar"/>
              </w:rPr>
              <w:t>评标现场评审专家观看投标人的现场视频演示</w:t>
            </w:r>
            <w:r>
              <w:rPr>
                <w:rFonts w:hint="eastAsia" w:ascii="宋体" w:hAnsi="宋体" w:cs="宋体"/>
                <w:kern w:val="0"/>
                <w:highlight w:val="none"/>
                <w:lang w:eastAsia="zh-CN" w:bidi="ar"/>
              </w:rPr>
              <w:t>，</w:t>
            </w:r>
            <w:r>
              <w:rPr>
                <w:rFonts w:hint="eastAsia" w:ascii="宋体" w:hAnsi="宋体" w:eastAsia="宋体" w:cs="Times New Roman"/>
                <w:szCs w:val="21"/>
                <w:highlight w:val="none"/>
                <w:lang w:val="en-US" w:eastAsia="zh-CN"/>
              </w:rPr>
              <w:t>演示视频画面要涵盖所演示软件功能界面，演示内容需完整连贯无拼接、逻辑清晰，并能够逐项、逐条的清晰呈现。</w:t>
            </w:r>
            <w:r>
              <w:rPr>
                <w:rFonts w:hint="eastAsia" w:ascii="宋体" w:hAnsi="宋体" w:eastAsia="宋体" w:cs="宋体"/>
                <w:kern w:val="0"/>
                <w:highlight w:val="none"/>
                <w:lang w:bidi="ar"/>
              </w:rPr>
              <w:t>根据演示内容由评标委员会对项目需求（</w:t>
            </w:r>
            <w:r>
              <w:rPr>
                <w:rFonts w:hint="eastAsia" w:ascii="宋体" w:hAnsi="宋体" w:eastAsia="宋体" w:cs="宋体"/>
                <w:b/>
                <w:bCs/>
                <w:kern w:val="0"/>
                <w:highlight w:val="none"/>
                <w:lang w:bidi="ar"/>
              </w:rPr>
              <w:t>2、情绪识别训练提升系统；3、全周期生涯探索体验系统；4、</w:t>
            </w:r>
            <w:r>
              <w:rPr>
                <w:rFonts w:hint="eastAsia" w:ascii="宋体" w:hAnsi="宋体" w:eastAsia="宋体" w:cs="宋体"/>
                <w:b/>
                <w:bCs/>
                <w:kern w:val="0"/>
                <w:highlight w:val="none"/>
              </w:rPr>
              <w:t>多维积极心理提升系统</w:t>
            </w:r>
            <w:r>
              <w:rPr>
                <w:rFonts w:hint="eastAsia" w:ascii="宋体" w:hAnsi="宋体" w:eastAsia="宋体" w:cs="宋体"/>
                <w:kern w:val="0"/>
                <w:highlight w:val="none"/>
                <w:lang w:bidi="ar"/>
              </w:rPr>
              <w:t>）中标注</w:t>
            </w:r>
            <w:r>
              <w:rPr>
                <w:rFonts w:hint="eastAsia" w:ascii="宋体" w:hAnsi="宋体" w:eastAsia="宋体" w:cs="宋体"/>
                <w:kern w:val="0"/>
                <w:highlight w:val="none"/>
                <w:lang w:eastAsia="zh-CN" w:bidi="ar"/>
              </w:rPr>
              <w:t>“</w:t>
            </w:r>
            <w:r>
              <w:rPr>
                <w:rFonts w:hint="eastAsia" w:ascii="宋体" w:hAnsi="宋体" w:eastAsia="宋体" w:cs="宋体"/>
                <w:kern w:val="0"/>
                <w:highlight w:val="none"/>
                <w:lang w:val="en-US" w:eastAsia="zh-CN" w:bidi="ar"/>
              </w:rPr>
              <w:t>▲”的6项</w:t>
            </w:r>
            <w:r>
              <w:rPr>
                <w:rFonts w:hint="eastAsia" w:ascii="宋体" w:hAnsi="宋体" w:eastAsia="宋体" w:cs="宋体"/>
                <w:kern w:val="0"/>
                <w:highlight w:val="none"/>
                <w:lang w:bidi="ar"/>
              </w:rPr>
              <w:t>演示内容进行分别打分。</w:t>
            </w:r>
          </w:p>
          <w:p w14:paraId="7CC66395">
            <w:pPr>
              <w:spacing w:line="300" w:lineRule="exact"/>
              <w:jc w:val="left"/>
              <w:rPr>
                <w:rFonts w:hint="eastAsia" w:ascii="宋体" w:hAnsi="宋体" w:eastAsia="宋体" w:cs="宋体"/>
                <w:kern w:val="0"/>
                <w:highlight w:val="none"/>
                <w:lang w:bidi="ar"/>
              </w:rPr>
            </w:pPr>
            <w:r>
              <w:rPr>
                <w:rFonts w:hint="eastAsia" w:ascii="宋体" w:hAnsi="宋体" w:eastAsia="宋体" w:cs="宋体"/>
                <w:kern w:val="0"/>
                <w:highlight w:val="none"/>
                <w:lang w:bidi="ar"/>
              </w:rPr>
              <w:t>（1）</w:t>
            </w:r>
            <w:r>
              <w:rPr>
                <w:rFonts w:hint="eastAsia" w:ascii="宋体" w:hAnsi="宋体" w:eastAsia="宋体" w:cs="宋体"/>
                <w:kern w:val="0"/>
                <w:highlight w:val="none"/>
                <w:lang w:val="en-US" w:eastAsia="zh-CN" w:bidi="ar"/>
              </w:rPr>
              <w:t>每项</w:t>
            </w:r>
            <w:r>
              <w:rPr>
                <w:rFonts w:hint="eastAsia" w:ascii="宋体" w:hAnsi="宋体" w:eastAsia="宋体" w:cs="宋体"/>
                <w:highlight w:val="none"/>
              </w:rPr>
              <w:t>优于基本要求</w:t>
            </w:r>
            <w:r>
              <w:rPr>
                <w:rFonts w:hint="eastAsia" w:ascii="宋体" w:hAnsi="宋体" w:cs="宋体"/>
                <w:highlight w:val="none"/>
                <w:lang w:val="en-US" w:eastAsia="zh-CN"/>
              </w:rPr>
              <w:t>的得3分，</w:t>
            </w:r>
            <w:r>
              <w:rPr>
                <w:rFonts w:hint="eastAsia" w:ascii="宋体" w:hAnsi="宋体" w:eastAsia="宋体" w:cs="宋体"/>
                <w:highlight w:val="none"/>
              </w:rPr>
              <w:t>满足基本要求的</w:t>
            </w:r>
            <w:r>
              <w:rPr>
                <w:rFonts w:hint="eastAsia" w:ascii="宋体" w:hAnsi="宋体" w:eastAsia="宋体" w:cs="宋体"/>
                <w:kern w:val="0"/>
                <w:highlight w:val="none"/>
                <w:lang w:val="en-US" w:eastAsia="zh-CN" w:bidi="ar"/>
              </w:rPr>
              <w:t>得2</w:t>
            </w:r>
            <w:r>
              <w:rPr>
                <w:rFonts w:hint="eastAsia" w:ascii="宋体" w:hAnsi="宋体" w:eastAsia="宋体" w:cs="宋体"/>
                <w:kern w:val="0"/>
                <w:highlight w:val="none"/>
                <w:lang w:bidi="ar"/>
              </w:rPr>
              <w:t>分，</w:t>
            </w:r>
            <w:r>
              <w:rPr>
                <w:rFonts w:hint="eastAsia" w:ascii="宋体" w:hAnsi="宋体" w:eastAsia="宋体" w:cs="宋体"/>
                <w:highlight w:val="none"/>
              </w:rPr>
              <w:t>不满足或未提供的得0分</w:t>
            </w:r>
            <w:r>
              <w:rPr>
                <w:rFonts w:hint="eastAsia" w:ascii="宋体" w:hAnsi="宋体" w:eastAsia="宋体" w:cs="宋体"/>
                <w:kern w:val="0"/>
                <w:highlight w:val="none"/>
                <w:lang w:val="en-US" w:eastAsia="zh-CN" w:bidi="ar"/>
              </w:rPr>
              <w:t>，本项最多得</w:t>
            </w:r>
            <w:r>
              <w:rPr>
                <w:rFonts w:hint="eastAsia" w:ascii="宋体" w:hAnsi="宋体" w:eastAsia="宋体" w:cs="宋体"/>
                <w:kern w:val="0"/>
                <w:highlight w:val="none"/>
                <w:lang w:bidi="ar"/>
              </w:rPr>
              <w:t xml:space="preserve"> 1</w:t>
            </w:r>
            <w:r>
              <w:rPr>
                <w:rFonts w:hint="eastAsia" w:ascii="宋体" w:hAnsi="宋体" w:cs="宋体"/>
                <w:kern w:val="0"/>
                <w:highlight w:val="none"/>
                <w:lang w:val="en-US" w:eastAsia="zh-CN" w:bidi="ar"/>
              </w:rPr>
              <w:t>8</w:t>
            </w:r>
            <w:r>
              <w:rPr>
                <w:rFonts w:hint="eastAsia" w:ascii="宋体" w:hAnsi="宋体" w:eastAsia="宋体" w:cs="宋体"/>
                <w:kern w:val="0"/>
                <w:highlight w:val="none"/>
                <w:lang w:bidi="ar"/>
              </w:rPr>
              <w:t>分。</w:t>
            </w:r>
          </w:p>
          <w:p w14:paraId="7CCDD982">
            <w:pPr>
              <w:spacing w:line="300" w:lineRule="exact"/>
              <w:jc w:val="left"/>
              <w:rPr>
                <w:rFonts w:hint="eastAsia" w:ascii="宋体" w:hAnsi="宋体" w:eastAsia="宋体" w:cs="宋体"/>
                <w:kern w:val="0"/>
                <w:highlight w:val="none"/>
                <w:lang w:bidi="ar"/>
              </w:rPr>
            </w:pPr>
            <w:r>
              <w:rPr>
                <w:rFonts w:hint="eastAsia" w:ascii="宋体" w:hAnsi="宋体" w:cs="宋体"/>
                <w:kern w:val="0"/>
                <w:highlight w:val="none"/>
                <w:lang w:eastAsia="zh-CN" w:bidi="ar"/>
              </w:rPr>
              <w:t>（</w:t>
            </w:r>
            <w:r>
              <w:rPr>
                <w:rFonts w:hint="eastAsia" w:ascii="宋体" w:hAnsi="宋体" w:cs="宋体"/>
                <w:kern w:val="0"/>
                <w:highlight w:val="none"/>
                <w:lang w:val="en-US" w:eastAsia="zh-CN" w:bidi="ar"/>
              </w:rPr>
              <w:t>2</w:t>
            </w:r>
            <w:r>
              <w:rPr>
                <w:rFonts w:hint="eastAsia" w:ascii="宋体" w:hAnsi="宋体" w:cs="宋体"/>
                <w:kern w:val="0"/>
                <w:highlight w:val="none"/>
                <w:lang w:eastAsia="zh-CN" w:bidi="ar"/>
              </w:rPr>
              <w:t>）</w:t>
            </w:r>
            <w:r>
              <w:rPr>
                <w:rFonts w:hint="eastAsia" w:ascii="宋体" w:hAnsi="宋体" w:eastAsia="宋体" w:cs="宋体"/>
                <w:kern w:val="0"/>
                <w:highlight w:val="none"/>
                <w:lang w:bidi="ar"/>
              </w:rPr>
              <w:t>未提供演示视频或在评标审过程中供应商所提供的演示视频无法打开或不能正常播放或视频画面不清晰不能体现演示内容的，本项不得分。</w:t>
            </w:r>
          </w:p>
          <w:p w14:paraId="2AABB4E1">
            <w:pPr>
              <w:spacing w:line="300" w:lineRule="exact"/>
              <w:jc w:val="left"/>
              <w:rPr>
                <w:rFonts w:hint="eastAsia" w:ascii="宋体" w:hAnsi="宋体" w:eastAsia="宋体" w:cs="宋体"/>
                <w:highlight w:val="none"/>
              </w:rPr>
            </w:pPr>
            <w:r>
              <w:rPr>
                <w:rFonts w:hint="eastAsia" w:ascii="宋体" w:hAnsi="宋体" w:eastAsia="宋体" w:cs="宋体"/>
                <w:b/>
                <w:bCs/>
                <w:kern w:val="0"/>
                <w:highlight w:val="none"/>
                <w:lang w:bidi="ar"/>
              </w:rPr>
              <w:t>注：视频演示环节：统一采用视频录制（视频录制画面须清晰）基于真实环境和系统以拍摄视频方式进行功能演示。各供应商自行准备存储U盘，单独密封后随响应性文件一同递交，存储U盘作为归档资料，不予退还。根据项目需求中对应的模块功能点进行演示。</w:t>
            </w:r>
          </w:p>
        </w:tc>
      </w:tr>
      <w:tr w14:paraId="6325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1EFFDBB8">
            <w:pPr>
              <w:spacing w:line="300" w:lineRule="exact"/>
              <w:jc w:val="center"/>
              <w:rPr>
                <w:rFonts w:hint="eastAsia" w:ascii="宋体" w:hAnsi="宋体" w:eastAsia="宋体" w:cs="宋体"/>
              </w:rPr>
            </w:pPr>
            <w:r>
              <w:rPr>
                <w:rFonts w:hint="eastAsia" w:ascii="宋体" w:hAnsi="宋体" w:eastAsia="宋体" w:cs="宋体"/>
              </w:rPr>
              <w:t>项目管理实施及培训方案</w:t>
            </w:r>
          </w:p>
        </w:tc>
        <w:tc>
          <w:tcPr>
            <w:tcW w:w="1039" w:type="dxa"/>
            <w:tcBorders>
              <w:top w:val="single" w:color="auto" w:sz="4" w:space="0"/>
              <w:left w:val="single" w:color="auto" w:sz="4" w:space="0"/>
              <w:bottom w:val="single" w:color="auto" w:sz="4" w:space="0"/>
              <w:right w:val="single" w:color="auto" w:sz="4" w:space="0"/>
            </w:tcBorders>
            <w:vAlign w:val="center"/>
          </w:tcPr>
          <w:p w14:paraId="216BAE72">
            <w:pPr>
              <w:spacing w:line="300" w:lineRule="exact"/>
              <w:jc w:val="center"/>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79B12E99">
            <w:pPr>
              <w:spacing w:line="300" w:lineRule="exact"/>
              <w:rPr>
                <w:rFonts w:hint="eastAsia" w:ascii="宋体" w:hAnsi="宋体" w:eastAsia="宋体" w:cs="宋体"/>
                <w:highlight w:val="none"/>
              </w:rPr>
            </w:pPr>
            <w:r>
              <w:rPr>
                <w:rFonts w:hint="eastAsia" w:ascii="宋体" w:hAnsi="宋体" w:eastAsia="宋体" w:cs="宋体"/>
                <w:highlight w:val="none"/>
              </w:rPr>
              <w:t>根据供应商提供针对本项目的管理机构及制定实施方案及培训方案综合打分，方案内容至少包含下列内容：</w:t>
            </w:r>
          </w:p>
          <w:p w14:paraId="01FCB107">
            <w:pPr>
              <w:spacing w:line="300" w:lineRule="exact"/>
              <w:rPr>
                <w:rFonts w:cs="宋体"/>
                <w:highlight w:val="none"/>
              </w:rPr>
            </w:pPr>
            <w:r>
              <w:rPr>
                <w:rFonts w:hint="eastAsia" w:cs="宋体"/>
                <w:highlight w:val="none"/>
                <w:lang w:val="en-US" w:eastAsia="zh-CN"/>
              </w:rPr>
              <w:t>（1）提供</w:t>
            </w:r>
            <w:r>
              <w:rPr>
                <w:rFonts w:hint="eastAsia" w:cs="宋体"/>
                <w:highlight w:val="none"/>
              </w:rPr>
              <w:t>具有保证项目实施的技术力量和人力资源安排，且安排充足；具有技术服务内容和完善的措施；实施方案有详尽的组织运输方案及措施；建议的安装、调试、验收方法及验收资料清单；提出本项目的其他合理化建议。</w:t>
            </w:r>
          </w:p>
          <w:p w14:paraId="49D846FD">
            <w:pPr>
              <w:numPr>
                <w:ilvl w:val="0"/>
                <w:numId w:val="0"/>
              </w:numPr>
              <w:spacing w:line="300" w:lineRule="exact"/>
              <w:rPr>
                <w:rFonts w:cs="宋体"/>
                <w:highlight w:val="none"/>
              </w:rPr>
            </w:pPr>
            <w:r>
              <w:rPr>
                <w:rFonts w:hint="eastAsia" w:cs="宋体"/>
                <w:highlight w:val="none"/>
                <w:lang w:eastAsia="zh-CN"/>
              </w:rPr>
              <w:t>（</w:t>
            </w:r>
            <w:r>
              <w:rPr>
                <w:rFonts w:hint="eastAsia" w:cs="宋体"/>
                <w:highlight w:val="none"/>
                <w:lang w:val="en-US" w:eastAsia="zh-CN"/>
              </w:rPr>
              <w:t>2）</w:t>
            </w:r>
            <w:r>
              <w:rPr>
                <w:rFonts w:hint="eastAsia" w:cs="宋体"/>
                <w:highlight w:val="none"/>
              </w:rPr>
              <w:t>提供心理谈心谈话技能提升</w:t>
            </w:r>
            <w:r>
              <w:rPr>
                <w:rFonts w:hint="eastAsia" w:cs="宋体"/>
                <w:highlight w:val="none"/>
                <w:lang w:eastAsia="zh-CN"/>
              </w:rPr>
              <w:t>、</w:t>
            </w:r>
            <w:r>
              <w:rPr>
                <w:rFonts w:hint="eastAsia" w:cs="宋体"/>
                <w:highlight w:val="none"/>
              </w:rPr>
              <w:t>危机干预专业技能提升或各类讲座培训方案。（包括课程安排、讲师介绍、详细内容）</w:t>
            </w:r>
          </w:p>
          <w:p w14:paraId="37D7C296">
            <w:pPr>
              <w:numPr>
                <w:ilvl w:val="0"/>
                <w:numId w:val="0"/>
              </w:numPr>
              <w:spacing w:line="300" w:lineRule="exact"/>
              <w:rPr>
                <w:rFonts w:cs="宋体"/>
                <w:highlight w:val="none"/>
              </w:rPr>
            </w:pPr>
            <w:r>
              <w:rPr>
                <w:rFonts w:hint="eastAsia" w:cs="宋体"/>
                <w:highlight w:val="none"/>
                <w:lang w:eastAsia="zh-CN"/>
              </w:rPr>
              <w:t>（</w:t>
            </w:r>
            <w:r>
              <w:rPr>
                <w:rFonts w:hint="eastAsia" w:cs="宋体"/>
                <w:highlight w:val="none"/>
                <w:lang w:val="en-US" w:eastAsia="zh-CN"/>
              </w:rPr>
              <w:t>3）</w:t>
            </w:r>
            <w:r>
              <w:rPr>
                <w:rFonts w:hint="eastAsia" w:cs="宋体"/>
                <w:highlight w:val="none"/>
              </w:rPr>
              <w:t>提供心理嘉年华活动活动方案。（包括活动</w:t>
            </w:r>
            <w:r>
              <w:rPr>
                <w:rFonts w:hint="eastAsia" w:cs="宋体"/>
                <w:highlight w:val="none"/>
                <w:lang w:val="en-US" w:eastAsia="zh-CN"/>
              </w:rPr>
              <w:t>清单</w:t>
            </w:r>
            <w:r>
              <w:rPr>
                <w:rFonts w:hint="eastAsia" w:cs="宋体"/>
                <w:highlight w:val="none"/>
              </w:rPr>
              <w:t>内容、</w:t>
            </w:r>
            <w:r>
              <w:rPr>
                <w:rFonts w:hint="eastAsia" w:cs="宋体"/>
                <w:highlight w:val="none"/>
                <w:lang w:val="en-US" w:eastAsia="zh-CN"/>
              </w:rPr>
              <w:t>研发背景</w:t>
            </w:r>
            <w:r>
              <w:rPr>
                <w:rFonts w:hint="eastAsia" w:cs="宋体"/>
                <w:highlight w:val="none"/>
              </w:rPr>
              <w:t>、</w:t>
            </w:r>
            <w:r>
              <w:rPr>
                <w:rFonts w:hint="eastAsia" w:cs="宋体"/>
                <w:highlight w:val="none"/>
                <w:lang w:val="en-US" w:eastAsia="zh-CN"/>
              </w:rPr>
              <w:t>项目意义、活动说明、活动价值、合作客户、实施概要</w:t>
            </w:r>
            <w:r>
              <w:rPr>
                <w:rFonts w:hint="eastAsia" w:cs="宋体"/>
                <w:highlight w:val="none"/>
              </w:rPr>
              <w:t>）</w:t>
            </w:r>
          </w:p>
          <w:p w14:paraId="5D422385">
            <w:pPr>
              <w:spacing w:line="300" w:lineRule="exact"/>
              <w:rPr>
                <w:rFonts w:hint="eastAsia" w:ascii="宋体" w:hAnsi="宋体" w:eastAsia="宋体" w:cs="宋体"/>
                <w:highlight w:val="none"/>
              </w:rPr>
            </w:pPr>
            <w:r>
              <w:rPr>
                <w:rFonts w:hint="eastAsia" w:cs="宋体"/>
                <w:highlight w:val="none"/>
                <w:lang w:val="en-US" w:eastAsia="zh-CN"/>
              </w:rPr>
              <w:t>注：共计三项，每项</w:t>
            </w:r>
            <w:r>
              <w:rPr>
                <w:rFonts w:hint="eastAsia" w:cs="宋体"/>
                <w:highlight w:val="none"/>
              </w:rPr>
              <w:t>优于基本要求的得</w:t>
            </w:r>
            <w:r>
              <w:rPr>
                <w:rFonts w:hint="eastAsia" w:cs="宋体"/>
                <w:highlight w:val="none"/>
                <w:lang w:val="en-US" w:eastAsia="zh-CN"/>
              </w:rPr>
              <w:t>3</w:t>
            </w:r>
            <w:r>
              <w:rPr>
                <w:rFonts w:hint="eastAsia" w:cs="宋体"/>
                <w:highlight w:val="none"/>
              </w:rPr>
              <w:t>分；满足基本要求的得</w:t>
            </w:r>
            <w:r>
              <w:rPr>
                <w:rFonts w:hint="eastAsia" w:cs="宋体"/>
                <w:highlight w:val="none"/>
                <w:lang w:val="en-US" w:eastAsia="zh-CN"/>
              </w:rPr>
              <w:t>2</w:t>
            </w:r>
            <w:r>
              <w:rPr>
                <w:rFonts w:hint="eastAsia" w:cs="宋体"/>
                <w:highlight w:val="none"/>
              </w:rPr>
              <w:t>分；不满足或未提供的得0分。</w:t>
            </w:r>
          </w:p>
        </w:tc>
      </w:tr>
      <w:tr w14:paraId="582A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4687F695">
            <w:pPr>
              <w:spacing w:line="300" w:lineRule="exact"/>
              <w:jc w:val="center"/>
              <w:rPr>
                <w:rFonts w:hint="eastAsia" w:ascii="宋体" w:hAnsi="宋体" w:eastAsia="宋体" w:cs="宋体"/>
              </w:rPr>
            </w:pPr>
            <w:r>
              <w:rPr>
                <w:rFonts w:hint="eastAsia" w:ascii="宋体" w:hAnsi="宋体" w:eastAsia="宋体" w:cs="宋体"/>
              </w:rPr>
              <w:t>质量保障方案</w:t>
            </w:r>
          </w:p>
        </w:tc>
        <w:tc>
          <w:tcPr>
            <w:tcW w:w="1039" w:type="dxa"/>
            <w:tcBorders>
              <w:top w:val="single" w:color="auto" w:sz="4" w:space="0"/>
              <w:left w:val="single" w:color="auto" w:sz="4" w:space="0"/>
              <w:bottom w:val="single" w:color="auto" w:sz="4" w:space="0"/>
              <w:right w:val="single" w:color="auto" w:sz="4" w:space="0"/>
            </w:tcBorders>
            <w:vAlign w:val="center"/>
          </w:tcPr>
          <w:p w14:paraId="5572B0A0">
            <w:pPr>
              <w:spacing w:line="300" w:lineRule="exact"/>
              <w:jc w:val="center"/>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6A026DC3">
            <w:pPr>
              <w:spacing w:line="300" w:lineRule="exact"/>
              <w:rPr>
                <w:rFonts w:hint="eastAsia" w:ascii="宋体" w:hAnsi="宋体" w:eastAsia="宋体" w:cs="宋体"/>
              </w:rPr>
            </w:pPr>
            <w:r>
              <w:rPr>
                <w:rFonts w:hint="eastAsia" w:ascii="宋体" w:hAnsi="宋体" w:eastAsia="宋体" w:cs="宋体"/>
              </w:rPr>
              <w:t>根据供应商提供针对本项目的产品质量保障方案综合打分，方案内容至少包含下列内容：（1）质量保障方案内容需清晰合理，详细完善且针对性强；（2）具有质量管理制度且管理制度具体可行；（3）整体质量保障方案中人员责任与管理要明确且与采购需求匹配。</w:t>
            </w:r>
          </w:p>
          <w:p w14:paraId="3BDA44D6">
            <w:pPr>
              <w:spacing w:line="300" w:lineRule="exact"/>
              <w:rPr>
                <w:rFonts w:hint="eastAsia" w:ascii="宋体" w:hAnsi="宋体" w:eastAsia="宋体" w:cs="宋体"/>
              </w:rPr>
            </w:pPr>
            <w:r>
              <w:rPr>
                <w:rFonts w:hint="eastAsia" w:ascii="宋体" w:hAnsi="宋体" w:eastAsia="宋体" w:cs="宋体"/>
              </w:rPr>
              <w:t>优于基本要求的得</w:t>
            </w:r>
            <w:r>
              <w:rPr>
                <w:rFonts w:hint="eastAsia" w:ascii="宋体" w:hAnsi="宋体" w:cs="宋体"/>
                <w:lang w:val="en-US" w:eastAsia="zh-CN"/>
              </w:rPr>
              <w:t>5</w:t>
            </w:r>
            <w:r>
              <w:rPr>
                <w:rFonts w:hint="eastAsia" w:ascii="宋体" w:hAnsi="宋体" w:eastAsia="宋体" w:cs="宋体"/>
              </w:rPr>
              <w:t>分；</w:t>
            </w:r>
          </w:p>
          <w:p w14:paraId="6E24B0A9">
            <w:pPr>
              <w:spacing w:line="300" w:lineRule="exact"/>
              <w:rPr>
                <w:rFonts w:hint="eastAsia" w:ascii="宋体" w:hAnsi="宋体" w:eastAsia="宋体" w:cs="宋体"/>
              </w:rPr>
            </w:pPr>
            <w:r>
              <w:rPr>
                <w:rFonts w:hint="eastAsia" w:ascii="宋体" w:hAnsi="宋体" w:eastAsia="宋体" w:cs="宋体"/>
              </w:rPr>
              <w:t>满足基本要求的得</w:t>
            </w:r>
            <w:r>
              <w:rPr>
                <w:rFonts w:hint="eastAsia" w:ascii="宋体" w:hAnsi="宋体" w:cs="宋体"/>
                <w:lang w:val="en-US" w:eastAsia="zh-CN"/>
              </w:rPr>
              <w:t>3</w:t>
            </w:r>
            <w:r>
              <w:rPr>
                <w:rFonts w:hint="eastAsia" w:ascii="宋体" w:hAnsi="宋体" w:eastAsia="宋体" w:cs="宋体"/>
              </w:rPr>
              <w:t>分；</w:t>
            </w:r>
          </w:p>
          <w:p w14:paraId="7D33EF6D">
            <w:pPr>
              <w:spacing w:line="300" w:lineRule="exact"/>
              <w:rPr>
                <w:rFonts w:hint="eastAsia" w:ascii="宋体" w:hAnsi="宋体" w:eastAsia="宋体" w:cs="宋体"/>
              </w:rPr>
            </w:pPr>
            <w:r>
              <w:rPr>
                <w:rFonts w:hint="eastAsia" w:ascii="宋体" w:hAnsi="宋体" w:eastAsia="宋体" w:cs="宋体"/>
              </w:rPr>
              <w:t>不满足或未提供的得0分。</w:t>
            </w:r>
          </w:p>
        </w:tc>
      </w:tr>
      <w:tr w14:paraId="63B8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47914373">
            <w:pPr>
              <w:spacing w:line="300" w:lineRule="exact"/>
              <w:jc w:val="center"/>
              <w:rPr>
                <w:rFonts w:hint="eastAsia" w:ascii="宋体" w:hAnsi="宋体" w:eastAsia="宋体" w:cs="宋体"/>
              </w:rPr>
            </w:pPr>
            <w:r>
              <w:rPr>
                <w:rFonts w:hint="eastAsia" w:ascii="宋体" w:hAnsi="宋体" w:eastAsia="宋体" w:cs="宋体"/>
              </w:rPr>
              <w:t>安全保障方案</w:t>
            </w:r>
          </w:p>
        </w:tc>
        <w:tc>
          <w:tcPr>
            <w:tcW w:w="1039" w:type="dxa"/>
            <w:tcBorders>
              <w:top w:val="single" w:color="auto" w:sz="4" w:space="0"/>
              <w:left w:val="single" w:color="auto" w:sz="4" w:space="0"/>
              <w:bottom w:val="single" w:color="auto" w:sz="4" w:space="0"/>
              <w:right w:val="single" w:color="auto" w:sz="4" w:space="0"/>
            </w:tcBorders>
            <w:vAlign w:val="center"/>
          </w:tcPr>
          <w:p w14:paraId="35E554CB">
            <w:pPr>
              <w:spacing w:line="300" w:lineRule="exact"/>
              <w:jc w:val="center"/>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2C412BEF">
            <w:pPr>
              <w:spacing w:line="300" w:lineRule="exact"/>
              <w:rPr>
                <w:rFonts w:hint="eastAsia" w:ascii="宋体" w:hAnsi="宋体" w:eastAsia="宋体" w:cs="宋体"/>
              </w:rPr>
            </w:pPr>
            <w:r>
              <w:rPr>
                <w:rFonts w:hint="eastAsia" w:ascii="宋体" w:hAnsi="宋体" w:eastAsia="宋体" w:cs="宋体"/>
              </w:rPr>
              <w:t>根据供应商提供针对本项目的产品实施过程中的安全保障方案综合打分，方案内容至少包含下列内容：（1）运输和实施过程中的安全保障方案，内容需清晰合理，详细完善且针对性强；（2）具有安全管理制度且管理制度具体可行；（3）安全保障方案中人员责任与管理要明确且与采购需求匹配。</w:t>
            </w:r>
          </w:p>
          <w:p w14:paraId="5D11915F">
            <w:pPr>
              <w:spacing w:line="300" w:lineRule="exact"/>
              <w:rPr>
                <w:rFonts w:hint="eastAsia" w:ascii="宋体" w:hAnsi="宋体" w:eastAsia="宋体" w:cs="宋体"/>
              </w:rPr>
            </w:pPr>
            <w:r>
              <w:rPr>
                <w:rFonts w:hint="eastAsia" w:ascii="宋体" w:hAnsi="宋体" w:eastAsia="宋体" w:cs="宋体"/>
              </w:rPr>
              <w:t>优于基本要求的得</w:t>
            </w:r>
            <w:r>
              <w:rPr>
                <w:rFonts w:hint="eastAsia" w:ascii="宋体" w:hAnsi="宋体" w:cs="宋体"/>
                <w:lang w:val="en-US" w:eastAsia="zh-CN"/>
              </w:rPr>
              <w:t>5</w:t>
            </w:r>
            <w:r>
              <w:rPr>
                <w:rFonts w:hint="eastAsia" w:ascii="宋体" w:hAnsi="宋体" w:eastAsia="宋体" w:cs="宋体"/>
              </w:rPr>
              <w:t>分；</w:t>
            </w:r>
          </w:p>
          <w:p w14:paraId="2D7BFE17">
            <w:pPr>
              <w:spacing w:line="300" w:lineRule="exact"/>
              <w:rPr>
                <w:rFonts w:hint="eastAsia" w:ascii="宋体" w:hAnsi="宋体" w:eastAsia="宋体" w:cs="宋体"/>
              </w:rPr>
            </w:pPr>
            <w:r>
              <w:rPr>
                <w:rFonts w:hint="eastAsia" w:ascii="宋体" w:hAnsi="宋体" w:eastAsia="宋体" w:cs="宋体"/>
              </w:rPr>
              <w:t>满足基本要求的得</w:t>
            </w:r>
            <w:r>
              <w:rPr>
                <w:rFonts w:hint="eastAsia" w:ascii="宋体" w:hAnsi="宋体" w:cs="宋体"/>
                <w:lang w:val="en-US" w:eastAsia="zh-CN"/>
              </w:rPr>
              <w:t>3</w:t>
            </w:r>
            <w:r>
              <w:rPr>
                <w:rFonts w:hint="eastAsia" w:ascii="宋体" w:hAnsi="宋体" w:eastAsia="宋体" w:cs="宋体"/>
              </w:rPr>
              <w:t>分；</w:t>
            </w:r>
          </w:p>
          <w:p w14:paraId="6A4A7B31">
            <w:pPr>
              <w:spacing w:line="300" w:lineRule="exact"/>
              <w:rPr>
                <w:rFonts w:hint="eastAsia" w:ascii="宋体" w:hAnsi="宋体" w:eastAsia="宋体" w:cs="宋体"/>
              </w:rPr>
            </w:pPr>
            <w:r>
              <w:rPr>
                <w:rFonts w:hint="eastAsia" w:ascii="宋体" w:hAnsi="宋体" w:eastAsia="宋体" w:cs="宋体"/>
              </w:rPr>
              <w:t>不满足或未提供的得0分。</w:t>
            </w:r>
          </w:p>
        </w:tc>
      </w:tr>
      <w:tr w14:paraId="63B4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223C3ECC">
            <w:pPr>
              <w:spacing w:line="300" w:lineRule="exact"/>
              <w:jc w:val="center"/>
              <w:rPr>
                <w:rFonts w:hint="eastAsia" w:ascii="宋体" w:hAnsi="宋体" w:eastAsia="宋体" w:cs="宋体"/>
              </w:rPr>
            </w:pPr>
            <w:r>
              <w:rPr>
                <w:rFonts w:hint="eastAsia" w:ascii="宋体" w:hAnsi="宋体" w:eastAsia="宋体" w:cs="宋体"/>
              </w:rPr>
              <w:t>售后服务方案</w:t>
            </w:r>
          </w:p>
        </w:tc>
        <w:tc>
          <w:tcPr>
            <w:tcW w:w="1039" w:type="dxa"/>
            <w:tcBorders>
              <w:top w:val="single" w:color="auto" w:sz="4" w:space="0"/>
              <w:left w:val="single" w:color="auto" w:sz="4" w:space="0"/>
              <w:bottom w:val="single" w:color="auto" w:sz="4" w:space="0"/>
              <w:right w:val="single" w:color="auto" w:sz="4" w:space="0"/>
            </w:tcBorders>
            <w:vAlign w:val="center"/>
          </w:tcPr>
          <w:p w14:paraId="125F1D9B">
            <w:pPr>
              <w:spacing w:line="300" w:lineRule="exact"/>
              <w:jc w:val="center"/>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5DD43F63">
            <w:pPr>
              <w:spacing w:line="300" w:lineRule="exact"/>
              <w:rPr>
                <w:rFonts w:hint="eastAsia" w:ascii="宋体" w:hAnsi="宋体" w:eastAsia="宋体" w:cs="宋体"/>
              </w:rPr>
            </w:pPr>
            <w:r>
              <w:rPr>
                <w:rFonts w:hint="eastAsia" w:ascii="宋体" w:hAnsi="宋体" w:eastAsia="宋体" w:cs="宋体"/>
              </w:rPr>
              <w:t>根据供应商提供针对本项目的售后服务方案综合打分，方案内容至少包含下列内容：（1）含质保期、保修期的服务质量保证；（2）应急维修时间安排；（3）系统维护及免费升级服务等内容。</w:t>
            </w:r>
          </w:p>
          <w:p w14:paraId="0725BDA2">
            <w:pPr>
              <w:spacing w:line="300" w:lineRule="exact"/>
              <w:rPr>
                <w:rFonts w:hint="eastAsia" w:ascii="宋体" w:hAnsi="宋体" w:eastAsia="宋体" w:cs="宋体"/>
              </w:rPr>
            </w:pPr>
            <w:r>
              <w:rPr>
                <w:rFonts w:hint="eastAsia" w:ascii="宋体" w:hAnsi="宋体" w:eastAsia="宋体" w:cs="宋体"/>
              </w:rPr>
              <w:t>优于基本要求的得</w:t>
            </w:r>
            <w:r>
              <w:rPr>
                <w:rFonts w:hint="eastAsia" w:ascii="宋体" w:hAnsi="宋体" w:cs="宋体"/>
                <w:lang w:val="en-US" w:eastAsia="zh-CN"/>
              </w:rPr>
              <w:t>5</w:t>
            </w:r>
            <w:r>
              <w:rPr>
                <w:rFonts w:hint="eastAsia" w:ascii="宋体" w:hAnsi="宋体" w:eastAsia="宋体" w:cs="宋体"/>
              </w:rPr>
              <w:t>分；</w:t>
            </w:r>
          </w:p>
          <w:p w14:paraId="6014D206">
            <w:pPr>
              <w:spacing w:line="300" w:lineRule="exact"/>
              <w:rPr>
                <w:rFonts w:hint="eastAsia" w:ascii="宋体" w:hAnsi="宋体" w:eastAsia="宋体" w:cs="宋体"/>
              </w:rPr>
            </w:pPr>
            <w:r>
              <w:rPr>
                <w:rFonts w:hint="eastAsia" w:ascii="宋体" w:hAnsi="宋体" w:eastAsia="宋体" w:cs="宋体"/>
              </w:rPr>
              <w:t>满足基本要求的得</w:t>
            </w:r>
            <w:r>
              <w:rPr>
                <w:rFonts w:hint="eastAsia" w:ascii="宋体" w:hAnsi="宋体" w:cs="宋体"/>
                <w:lang w:val="en-US" w:eastAsia="zh-CN"/>
              </w:rPr>
              <w:t>3</w:t>
            </w:r>
            <w:r>
              <w:rPr>
                <w:rFonts w:hint="eastAsia" w:ascii="宋体" w:hAnsi="宋体" w:eastAsia="宋体" w:cs="宋体"/>
              </w:rPr>
              <w:t>分；</w:t>
            </w:r>
          </w:p>
          <w:p w14:paraId="55457CFF">
            <w:pPr>
              <w:spacing w:line="300" w:lineRule="exact"/>
              <w:rPr>
                <w:rFonts w:hint="eastAsia" w:ascii="宋体" w:hAnsi="宋体" w:eastAsia="宋体" w:cs="宋体"/>
              </w:rPr>
            </w:pPr>
            <w:r>
              <w:rPr>
                <w:rFonts w:hint="eastAsia" w:ascii="宋体" w:hAnsi="宋体" w:eastAsia="宋体" w:cs="宋体"/>
              </w:rPr>
              <w:t>不满足或未提供的得0分。</w:t>
            </w:r>
          </w:p>
        </w:tc>
      </w:tr>
      <w:tr w14:paraId="41C4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08D04C38">
            <w:pPr>
              <w:spacing w:line="300" w:lineRule="exact"/>
              <w:jc w:val="center"/>
              <w:rPr>
                <w:rFonts w:hint="eastAsia" w:ascii="宋体" w:hAnsi="宋体" w:eastAsia="宋体" w:cs="宋体"/>
              </w:rPr>
            </w:pPr>
            <w:r>
              <w:rPr>
                <w:rFonts w:hint="eastAsia" w:ascii="宋体" w:hAnsi="宋体" w:eastAsia="宋体" w:cs="宋体"/>
              </w:rPr>
              <w:t>服务承诺</w:t>
            </w:r>
          </w:p>
        </w:tc>
        <w:tc>
          <w:tcPr>
            <w:tcW w:w="1039" w:type="dxa"/>
            <w:tcBorders>
              <w:top w:val="single" w:color="auto" w:sz="4" w:space="0"/>
              <w:left w:val="single" w:color="auto" w:sz="4" w:space="0"/>
              <w:bottom w:val="single" w:color="auto" w:sz="4" w:space="0"/>
              <w:right w:val="single" w:color="auto" w:sz="4" w:space="0"/>
            </w:tcBorders>
            <w:vAlign w:val="center"/>
          </w:tcPr>
          <w:p w14:paraId="6324A2C9">
            <w:pPr>
              <w:spacing w:line="300" w:lineRule="exact"/>
              <w:jc w:val="center"/>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分</w:t>
            </w:r>
          </w:p>
        </w:tc>
        <w:tc>
          <w:tcPr>
            <w:tcW w:w="7093" w:type="dxa"/>
            <w:tcBorders>
              <w:top w:val="single" w:color="auto" w:sz="4" w:space="0"/>
              <w:left w:val="single" w:color="auto" w:sz="4" w:space="0"/>
              <w:bottom w:val="single" w:color="auto" w:sz="4" w:space="0"/>
              <w:right w:val="single" w:color="auto" w:sz="4" w:space="0"/>
            </w:tcBorders>
            <w:vAlign w:val="center"/>
          </w:tcPr>
          <w:p w14:paraId="7ADA95A9">
            <w:pPr>
              <w:spacing w:line="300" w:lineRule="exact"/>
              <w:rPr>
                <w:rFonts w:hint="eastAsia" w:ascii="宋体" w:hAnsi="宋体" w:eastAsia="宋体" w:cs="宋体"/>
              </w:rPr>
            </w:pPr>
            <w:r>
              <w:rPr>
                <w:rFonts w:hint="eastAsia" w:ascii="宋体" w:hAnsi="宋体" w:eastAsia="宋体" w:cs="宋体"/>
              </w:rPr>
              <w:t>供应商承诺中标后提供专业的心理咨询师团队（至少3人）为技能提升和各类讲座服务。（提供承诺函，格式自拟）提供承诺函且内容符合要求的得</w:t>
            </w:r>
            <w:r>
              <w:rPr>
                <w:rFonts w:hint="eastAsia" w:ascii="宋体" w:hAnsi="宋体" w:cs="宋体"/>
                <w:lang w:val="en-US" w:eastAsia="zh-CN"/>
              </w:rPr>
              <w:t>2</w:t>
            </w:r>
            <w:r>
              <w:rPr>
                <w:rFonts w:hint="eastAsia" w:ascii="宋体" w:hAnsi="宋体" w:eastAsia="宋体" w:cs="宋体"/>
              </w:rPr>
              <w:t>分，未提供或提供的承诺内容不符合要求的不得分。</w:t>
            </w:r>
          </w:p>
        </w:tc>
      </w:tr>
    </w:tbl>
    <w:p w14:paraId="630A2DBB">
      <w:pPr>
        <w:pStyle w:val="120"/>
        <w:rPr>
          <w:rFonts w:cs="宋体"/>
        </w:rPr>
      </w:pPr>
    </w:p>
    <w:p w14:paraId="7460C8A9">
      <w:pPr>
        <w:widowControl/>
        <w:spacing w:line="460" w:lineRule="exact"/>
        <w:ind w:firstLine="426" w:firstLineChars="200"/>
        <w:textAlignment w:val="baseline"/>
        <w:rPr>
          <w:rFonts w:cs="宋体"/>
          <w:bCs/>
          <w:color w:val="000000"/>
        </w:rPr>
      </w:pPr>
      <w:r>
        <w:rPr>
          <w:rFonts w:hint="eastAsia" w:cs="宋体"/>
          <w:bCs/>
          <w:color w:val="000000"/>
        </w:rPr>
        <w:t>说明：</w:t>
      </w:r>
    </w:p>
    <w:p w14:paraId="7CC4115D">
      <w:pPr>
        <w:widowControl/>
        <w:spacing w:line="460" w:lineRule="exact"/>
        <w:ind w:firstLine="426" w:firstLineChars="200"/>
        <w:textAlignment w:val="baseline"/>
        <w:rPr>
          <w:rFonts w:cs="宋体"/>
          <w:bCs/>
          <w:color w:val="000000"/>
        </w:rPr>
      </w:pPr>
      <w:r>
        <w:rPr>
          <w:rFonts w:hint="eastAsia" w:cs="宋体"/>
          <w:bCs/>
          <w:color w:val="000000"/>
        </w:rPr>
        <w:t>1、若供应商提供虚假资料，一经查实取消其中标候选人资格，并向相关主管部门汇报。</w:t>
      </w:r>
    </w:p>
    <w:p w14:paraId="4B2DAB60">
      <w:pPr>
        <w:widowControl/>
        <w:spacing w:line="460" w:lineRule="exact"/>
        <w:ind w:firstLine="426" w:firstLineChars="200"/>
        <w:textAlignment w:val="baseline"/>
        <w:rPr>
          <w:rFonts w:cs="宋体"/>
          <w:bCs/>
          <w:color w:val="000000"/>
        </w:rPr>
      </w:pPr>
      <w:r>
        <w:rPr>
          <w:rFonts w:hint="eastAsia" w:cs="宋体"/>
          <w:bCs/>
          <w:color w:val="000000"/>
        </w:rPr>
        <w:t>2、中标单位不得转包、分包，如果发现有转包、分包情况，则取消其中标候选人资格，并向相关主管部门汇报。</w:t>
      </w:r>
    </w:p>
    <w:p w14:paraId="5A08A22F">
      <w:pPr>
        <w:pStyle w:val="44"/>
        <w:ind w:firstLine="426"/>
        <w:rPr>
          <w:rFonts w:ascii="Times New Roman" w:hAnsi="Times New Roman"/>
          <w:szCs w:val="21"/>
        </w:rPr>
      </w:pPr>
      <w:r>
        <w:rPr>
          <w:rFonts w:hint="eastAsia" w:ascii="Times New Roman" w:hAnsi="Times New Roman" w:cs="宋体"/>
          <w:bCs/>
          <w:color w:val="000000"/>
          <w:szCs w:val="21"/>
        </w:rPr>
        <w:t>3、计算过程和结果保留两位小数。</w:t>
      </w:r>
    </w:p>
    <w:p w14:paraId="4BA806D6">
      <w:pPr>
        <w:pStyle w:val="44"/>
        <w:ind w:firstLine="426"/>
        <w:rPr>
          <w:rFonts w:ascii="Times New Roman" w:hAnsi="Times New Roman"/>
          <w:color w:val="000000"/>
          <w:lang w:val="zh-CN"/>
        </w:rPr>
      </w:pPr>
    </w:p>
    <w:p w14:paraId="24688E31">
      <w:pPr>
        <w:pStyle w:val="44"/>
        <w:ind w:firstLine="426"/>
        <w:rPr>
          <w:rFonts w:ascii="Times New Roman" w:hAnsi="Times New Roman"/>
          <w:color w:val="000000"/>
          <w:lang w:val="zh-CN"/>
        </w:rPr>
      </w:pPr>
    </w:p>
    <w:bookmarkEnd w:id="146"/>
    <w:bookmarkEnd w:id="147"/>
    <w:bookmarkEnd w:id="148"/>
    <w:p w14:paraId="14A13EE2">
      <w:pPr>
        <w:pStyle w:val="44"/>
        <w:ind w:firstLine="426"/>
        <w:rPr>
          <w:rFonts w:ascii="Times New Roman" w:hAnsi="Times New Roman"/>
          <w:color w:val="000000"/>
        </w:rPr>
      </w:pPr>
    </w:p>
    <w:p w14:paraId="55E8D03F">
      <w:pPr>
        <w:rPr>
          <w:color w:val="000000"/>
        </w:rPr>
      </w:pPr>
    </w:p>
    <w:p w14:paraId="30989E41">
      <w:pPr>
        <w:rPr>
          <w:color w:val="000000"/>
        </w:rPr>
      </w:pPr>
    </w:p>
    <w:p w14:paraId="07027CAC">
      <w:pPr>
        <w:pStyle w:val="17"/>
        <w:rPr>
          <w:rFonts w:ascii="Times New Roman" w:hAnsi="Times New Roman"/>
          <w:color w:val="000000"/>
        </w:rPr>
      </w:pPr>
    </w:p>
    <w:p w14:paraId="45492B9C">
      <w:pPr>
        <w:rPr>
          <w:color w:val="000000"/>
        </w:rPr>
      </w:pPr>
    </w:p>
    <w:p w14:paraId="6BBD27AB">
      <w:pPr>
        <w:pStyle w:val="17"/>
        <w:rPr>
          <w:rFonts w:ascii="Times New Roman" w:hAnsi="Times New Roman"/>
          <w:color w:val="000000"/>
        </w:rPr>
      </w:pPr>
    </w:p>
    <w:p w14:paraId="49800EB8">
      <w:pPr>
        <w:pStyle w:val="17"/>
        <w:rPr>
          <w:rFonts w:ascii="Times New Roman" w:hAnsi="Times New Roman"/>
          <w:color w:val="000000"/>
        </w:rPr>
      </w:pPr>
    </w:p>
    <w:p w14:paraId="16285026">
      <w:pPr>
        <w:widowControl/>
        <w:jc w:val="left"/>
        <w:rPr>
          <w:rFonts w:eastAsiaTheme="minorEastAsia"/>
          <w:b/>
          <w:color w:val="000000"/>
          <w:sz w:val="40"/>
          <w:szCs w:val="40"/>
        </w:rPr>
      </w:pPr>
      <w:bookmarkStart w:id="150" w:name="_Hlt26955039"/>
      <w:bookmarkEnd w:id="150"/>
      <w:bookmarkStart w:id="151" w:name="_Hlt26671244"/>
      <w:bookmarkEnd w:id="151"/>
      <w:bookmarkStart w:id="152" w:name="_Toc49090576"/>
      <w:bookmarkStart w:id="153" w:name="_Toc120614282"/>
      <w:bookmarkStart w:id="154" w:name="_Toc26554094"/>
      <w:r>
        <w:rPr>
          <w:rFonts w:eastAsiaTheme="minorEastAsia"/>
          <w:b/>
          <w:color w:val="000000"/>
          <w:sz w:val="40"/>
          <w:szCs w:val="40"/>
        </w:rPr>
        <w:br w:type="page"/>
      </w:r>
    </w:p>
    <w:p w14:paraId="2C27DD6B">
      <w:pPr>
        <w:pStyle w:val="2"/>
        <w:spacing w:line="600" w:lineRule="exact"/>
        <w:rPr>
          <w:rFonts w:ascii="Times New Roman" w:eastAsiaTheme="minorEastAsia"/>
          <w:b/>
          <w:color w:val="000000"/>
          <w:sz w:val="40"/>
          <w:szCs w:val="40"/>
        </w:rPr>
      </w:pPr>
      <w:bookmarkStart w:id="155" w:name="_Toc185520125"/>
      <w:r>
        <w:rPr>
          <w:rFonts w:hint="eastAsia" w:ascii="Times New Roman" w:eastAsiaTheme="minorEastAsia"/>
          <w:b/>
          <w:color w:val="000000"/>
          <w:sz w:val="40"/>
          <w:szCs w:val="40"/>
        </w:rPr>
        <w:t>第六章  投标文件格式</w:t>
      </w:r>
      <w:bookmarkEnd w:id="155"/>
    </w:p>
    <w:p w14:paraId="506E2AE2">
      <w:pPr>
        <w:ind w:right="720" w:firstLine="3066" w:firstLineChars="845"/>
        <w:rPr>
          <w:b/>
          <w:color w:val="000000"/>
          <w:sz w:val="36"/>
        </w:rPr>
      </w:pPr>
    </w:p>
    <w:p w14:paraId="3352B104">
      <w:pPr>
        <w:jc w:val="center"/>
        <w:rPr>
          <w:b/>
          <w:color w:val="000000"/>
          <w:sz w:val="72"/>
        </w:rPr>
      </w:pPr>
    </w:p>
    <w:p w14:paraId="6BFCF1EC">
      <w:pPr>
        <w:jc w:val="center"/>
        <w:rPr>
          <w:b/>
          <w:color w:val="000000"/>
          <w:sz w:val="72"/>
        </w:rPr>
      </w:pPr>
      <w:r>
        <w:rPr>
          <w:rFonts w:hint="eastAsia"/>
          <w:b/>
          <w:color w:val="000000"/>
          <w:sz w:val="72"/>
        </w:rPr>
        <w:t>投  标  文  件</w:t>
      </w:r>
    </w:p>
    <w:p w14:paraId="63795E0B">
      <w:pPr>
        <w:jc w:val="center"/>
        <w:rPr>
          <w:b/>
          <w:color w:val="000000"/>
          <w:sz w:val="36"/>
        </w:rPr>
      </w:pPr>
    </w:p>
    <w:p w14:paraId="43898CDA">
      <w:pPr>
        <w:jc w:val="center"/>
        <w:rPr>
          <w:b/>
          <w:color w:val="000000"/>
          <w:sz w:val="36"/>
        </w:rPr>
      </w:pPr>
    </w:p>
    <w:p w14:paraId="65F8EAD9">
      <w:pPr>
        <w:jc w:val="center"/>
        <w:rPr>
          <w:b/>
          <w:color w:val="000000"/>
          <w:sz w:val="72"/>
        </w:rPr>
      </w:pPr>
      <w:r>
        <w:rPr>
          <w:rFonts w:hint="eastAsia"/>
          <w:b/>
          <w:color w:val="000000"/>
          <w:sz w:val="36"/>
        </w:rPr>
        <w:t>（正或副本）</w:t>
      </w:r>
    </w:p>
    <w:p w14:paraId="1E3D90AB">
      <w:pPr>
        <w:jc w:val="center"/>
        <w:rPr>
          <w:b/>
          <w:color w:val="000000"/>
          <w:sz w:val="72"/>
        </w:rPr>
      </w:pPr>
    </w:p>
    <w:p w14:paraId="79A53149">
      <w:pPr>
        <w:jc w:val="center"/>
        <w:rPr>
          <w:b/>
          <w:color w:val="000000"/>
          <w:sz w:val="36"/>
        </w:rPr>
      </w:pPr>
    </w:p>
    <w:p w14:paraId="749280B5">
      <w:pPr>
        <w:jc w:val="center"/>
        <w:rPr>
          <w:b/>
          <w:color w:val="000000"/>
          <w:sz w:val="36"/>
        </w:rPr>
      </w:pPr>
    </w:p>
    <w:p w14:paraId="286C64A6">
      <w:pPr>
        <w:jc w:val="center"/>
        <w:rPr>
          <w:b/>
          <w:color w:val="000000"/>
          <w:sz w:val="36"/>
        </w:rPr>
      </w:pPr>
    </w:p>
    <w:p w14:paraId="7A0BC27A">
      <w:pPr>
        <w:ind w:firstLine="1089" w:firstLineChars="300"/>
        <w:rPr>
          <w:b/>
          <w:color w:val="000000"/>
          <w:sz w:val="36"/>
        </w:rPr>
      </w:pPr>
    </w:p>
    <w:p w14:paraId="1FCA8E1D">
      <w:pPr>
        <w:ind w:firstLine="1059" w:firstLineChars="229"/>
        <w:rPr>
          <w:b/>
          <w:color w:val="000000"/>
          <w:sz w:val="36"/>
        </w:rPr>
      </w:pPr>
      <w:r>
        <w:rPr>
          <w:rFonts w:hint="eastAsia"/>
          <w:b/>
          <w:color w:val="000000"/>
          <w:spacing w:val="50"/>
          <w:sz w:val="36"/>
        </w:rPr>
        <w:t>项目名称</w:t>
      </w:r>
      <w:r>
        <w:rPr>
          <w:rFonts w:hint="eastAsia"/>
          <w:b/>
          <w:color w:val="000000"/>
          <w:sz w:val="36"/>
        </w:rPr>
        <w:t>：</w:t>
      </w:r>
      <w:r>
        <w:rPr>
          <w:rFonts w:hint="eastAsia"/>
          <w:b/>
          <w:color w:val="000000"/>
          <w:sz w:val="36"/>
          <w:u w:val="single"/>
        </w:rPr>
        <w:t xml:space="preserve">        </w:t>
      </w:r>
      <w:r>
        <w:rPr>
          <w:rFonts w:hint="eastAsia"/>
          <w:b/>
          <w:color w:val="000000"/>
          <w:sz w:val="36"/>
          <w:u w:val="single"/>
        </w:rPr>
        <w:tab/>
      </w:r>
      <w:r>
        <w:rPr>
          <w:rFonts w:hint="eastAsia"/>
          <w:b/>
          <w:color w:val="000000"/>
          <w:sz w:val="36"/>
          <w:u w:val="single"/>
        </w:rPr>
        <w:tab/>
      </w:r>
      <w:r>
        <w:rPr>
          <w:rFonts w:hint="eastAsia"/>
          <w:b/>
          <w:color w:val="000000"/>
          <w:sz w:val="36"/>
          <w:u w:val="single"/>
        </w:rPr>
        <w:t xml:space="preserve">       </w:t>
      </w:r>
      <w:r>
        <w:rPr>
          <w:rFonts w:hint="eastAsia"/>
          <w:b/>
          <w:color w:val="000000"/>
          <w:sz w:val="36"/>
          <w:u w:val="single"/>
        </w:rPr>
        <w:tab/>
      </w:r>
    </w:p>
    <w:p w14:paraId="75E817F0">
      <w:pPr>
        <w:spacing w:before="149" w:beforeLines="50"/>
        <w:ind w:firstLine="1059" w:firstLineChars="229"/>
        <w:rPr>
          <w:b/>
          <w:color w:val="000000"/>
          <w:sz w:val="36"/>
          <w:u w:val="single"/>
        </w:rPr>
      </w:pPr>
      <w:r>
        <w:rPr>
          <w:rFonts w:hint="eastAsia"/>
          <w:b/>
          <w:color w:val="000000"/>
          <w:spacing w:val="50"/>
          <w:sz w:val="36"/>
        </w:rPr>
        <w:t>项目编号</w:t>
      </w:r>
      <w:r>
        <w:rPr>
          <w:rFonts w:hint="eastAsia"/>
          <w:b/>
          <w:color w:val="000000"/>
          <w:sz w:val="36"/>
        </w:rPr>
        <w:t>：</w:t>
      </w:r>
      <w:r>
        <w:rPr>
          <w:rFonts w:hint="eastAsia"/>
          <w:b/>
          <w:color w:val="000000"/>
          <w:sz w:val="36"/>
          <w:u w:val="single"/>
        </w:rPr>
        <w:t xml:space="preserve">             </w:t>
      </w:r>
      <w:r>
        <w:rPr>
          <w:rFonts w:hint="eastAsia"/>
          <w:b/>
          <w:color w:val="000000"/>
          <w:sz w:val="36"/>
          <w:u w:val="single"/>
        </w:rPr>
        <w:tab/>
      </w:r>
      <w:r>
        <w:rPr>
          <w:rFonts w:hint="eastAsia"/>
          <w:b/>
          <w:color w:val="000000"/>
          <w:sz w:val="36"/>
          <w:u w:val="single"/>
        </w:rPr>
        <w:tab/>
      </w:r>
      <w:r>
        <w:rPr>
          <w:rFonts w:hint="eastAsia"/>
          <w:b/>
          <w:color w:val="000000"/>
          <w:sz w:val="36"/>
          <w:u w:val="single"/>
        </w:rPr>
        <w:t xml:space="preserve">  </w:t>
      </w:r>
      <w:r>
        <w:rPr>
          <w:rFonts w:hint="eastAsia"/>
          <w:b/>
          <w:color w:val="000000"/>
          <w:sz w:val="36"/>
          <w:u w:val="single"/>
        </w:rPr>
        <w:tab/>
      </w:r>
      <w:r>
        <w:rPr>
          <w:rFonts w:hint="eastAsia"/>
          <w:b/>
          <w:color w:val="000000"/>
          <w:sz w:val="36"/>
          <w:u w:val="single"/>
        </w:rPr>
        <w:tab/>
      </w:r>
    </w:p>
    <w:p w14:paraId="1F93EFA6">
      <w:pPr>
        <w:spacing w:before="149" w:beforeLines="50"/>
        <w:ind w:firstLine="1089" w:firstLineChars="300"/>
        <w:rPr>
          <w:b/>
          <w:color w:val="000000"/>
          <w:sz w:val="36"/>
          <w:u w:val="single"/>
        </w:rPr>
      </w:pPr>
      <w:r>
        <w:rPr>
          <w:rFonts w:hint="eastAsia"/>
          <w:b/>
          <w:color w:val="000000"/>
          <w:sz w:val="36"/>
        </w:rPr>
        <w:t>投标人名称：</w:t>
      </w:r>
      <w:r>
        <w:rPr>
          <w:rFonts w:hint="eastAsia"/>
          <w:b/>
          <w:color w:val="000000"/>
          <w:sz w:val="36"/>
          <w:u w:val="single"/>
        </w:rPr>
        <w:t xml:space="preserve">          </w:t>
      </w:r>
      <w:r>
        <w:rPr>
          <w:rFonts w:hint="eastAsia"/>
          <w:b/>
          <w:color w:val="000000"/>
          <w:sz w:val="36"/>
          <w:u w:val="single"/>
        </w:rPr>
        <w:tab/>
      </w:r>
      <w:r>
        <w:rPr>
          <w:rFonts w:hint="eastAsia"/>
          <w:b/>
          <w:color w:val="000000"/>
          <w:sz w:val="36"/>
          <w:u w:val="single"/>
        </w:rPr>
        <w:tab/>
      </w:r>
      <w:r>
        <w:rPr>
          <w:rFonts w:hint="eastAsia"/>
          <w:b/>
          <w:color w:val="000000"/>
          <w:sz w:val="36"/>
          <w:u w:val="single"/>
        </w:rPr>
        <w:t xml:space="preserve">     </w:t>
      </w:r>
      <w:r>
        <w:rPr>
          <w:rFonts w:hint="eastAsia"/>
          <w:b/>
          <w:color w:val="000000"/>
          <w:sz w:val="36"/>
          <w:u w:val="single"/>
        </w:rPr>
        <w:tab/>
      </w:r>
    </w:p>
    <w:p w14:paraId="3EF16A27">
      <w:pPr>
        <w:spacing w:before="149" w:beforeLines="50"/>
        <w:ind w:firstLine="1089" w:firstLineChars="300"/>
        <w:rPr>
          <w:b/>
          <w:color w:val="000000"/>
          <w:sz w:val="36"/>
        </w:rPr>
      </w:pPr>
      <w:r>
        <w:rPr>
          <w:rFonts w:hint="eastAsia"/>
          <w:b/>
          <w:color w:val="000000"/>
          <w:sz w:val="36"/>
        </w:rPr>
        <w:t>日      期：</w:t>
      </w:r>
      <w:r>
        <w:rPr>
          <w:rFonts w:hint="eastAsia"/>
          <w:b/>
          <w:color w:val="000000"/>
          <w:sz w:val="36"/>
          <w:u w:val="single"/>
        </w:rPr>
        <w:t xml:space="preserve">          </w:t>
      </w:r>
      <w:r>
        <w:rPr>
          <w:rFonts w:hint="eastAsia"/>
          <w:b/>
          <w:color w:val="000000"/>
          <w:sz w:val="36"/>
          <w:u w:val="single"/>
        </w:rPr>
        <w:tab/>
      </w:r>
      <w:r>
        <w:rPr>
          <w:rFonts w:hint="eastAsia"/>
          <w:b/>
          <w:color w:val="000000"/>
          <w:sz w:val="36"/>
          <w:u w:val="single"/>
        </w:rPr>
        <w:tab/>
      </w:r>
      <w:r>
        <w:rPr>
          <w:rFonts w:hint="eastAsia"/>
          <w:b/>
          <w:color w:val="000000"/>
          <w:sz w:val="36"/>
          <w:u w:val="single"/>
        </w:rPr>
        <w:t xml:space="preserve">     </w:t>
      </w:r>
      <w:r>
        <w:rPr>
          <w:rFonts w:hint="eastAsia"/>
          <w:b/>
          <w:color w:val="000000"/>
          <w:sz w:val="36"/>
          <w:u w:val="single"/>
        </w:rPr>
        <w:tab/>
      </w:r>
    </w:p>
    <w:p w14:paraId="7B651D6C">
      <w:pPr>
        <w:spacing w:line="440" w:lineRule="exact"/>
        <w:jc w:val="center"/>
        <w:rPr>
          <w:b/>
          <w:bCs/>
          <w:color w:val="000000"/>
          <w:sz w:val="32"/>
          <w:szCs w:val="32"/>
        </w:rPr>
      </w:pPr>
    </w:p>
    <w:p w14:paraId="06A581CE">
      <w:pPr>
        <w:spacing w:line="440" w:lineRule="exact"/>
        <w:ind w:firstLine="486" w:firstLineChars="200"/>
        <w:rPr>
          <w:color w:val="000000"/>
          <w:sz w:val="24"/>
        </w:rPr>
      </w:pPr>
    </w:p>
    <w:p w14:paraId="107B4006">
      <w:pPr>
        <w:spacing w:line="440" w:lineRule="exact"/>
        <w:ind w:firstLine="486" w:firstLineChars="200"/>
        <w:rPr>
          <w:color w:val="000000"/>
          <w:sz w:val="24"/>
        </w:rPr>
      </w:pPr>
    </w:p>
    <w:p w14:paraId="657928C8">
      <w:pPr>
        <w:spacing w:line="440" w:lineRule="exact"/>
        <w:jc w:val="center"/>
        <w:rPr>
          <w:b/>
          <w:color w:val="000000"/>
          <w:sz w:val="30"/>
          <w:szCs w:val="30"/>
        </w:rPr>
      </w:pPr>
      <w:r>
        <w:rPr>
          <w:rFonts w:hint="eastAsia"/>
          <w:color w:val="000000"/>
          <w:sz w:val="24"/>
        </w:rPr>
        <w:br w:type="page"/>
      </w:r>
      <w:r>
        <w:rPr>
          <w:rFonts w:hint="eastAsia"/>
          <w:b/>
          <w:color w:val="000000"/>
          <w:sz w:val="30"/>
          <w:szCs w:val="30"/>
        </w:rPr>
        <w:t>评分索引表</w:t>
      </w:r>
    </w:p>
    <w:p w14:paraId="05137608">
      <w:pPr>
        <w:spacing w:line="440" w:lineRule="exact"/>
        <w:jc w:val="center"/>
        <w:rPr>
          <w:b/>
          <w:color w:val="000000"/>
          <w:sz w:val="30"/>
          <w:szCs w:val="30"/>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5B9E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6CD75970">
            <w:pPr>
              <w:pStyle w:val="83"/>
              <w:shd w:val="clear" w:color="auto" w:fill="FFFFFF"/>
              <w:spacing w:line="265" w:lineRule="atLeast"/>
              <w:ind w:left="420"/>
              <w:jc w:val="center"/>
              <w:rPr>
                <w:rFonts w:ascii="Times New Roman" w:hAnsi="Times New Roman"/>
                <w:b/>
                <w:bCs/>
                <w:color w:val="000000"/>
                <w:lang w:eastAsia="zh-CN"/>
              </w:rPr>
            </w:pPr>
            <w:r>
              <w:rPr>
                <w:rFonts w:hint="eastAsia" w:ascii="Times New Roman" w:hAnsi="Times New Roman"/>
                <w:b/>
                <w:color w:val="000000"/>
              </w:rPr>
              <w:t>评分项目</w:t>
            </w:r>
          </w:p>
        </w:tc>
        <w:tc>
          <w:tcPr>
            <w:tcW w:w="3570" w:type="dxa"/>
            <w:vAlign w:val="center"/>
          </w:tcPr>
          <w:p w14:paraId="6CAB887E">
            <w:pPr>
              <w:jc w:val="center"/>
              <w:rPr>
                <w:b/>
                <w:color w:val="000000"/>
              </w:rPr>
            </w:pPr>
            <w:r>
              <w:rPr>
                <w:rFonts w:hint="eastAsia"/>
                <w:b/>
                <w:color w:val="000000"/>
                <w:kern w:val="0"/>
                <w:sz w:val="24"/>
                <w:lang w:bidi="en-US"/>
              </w:rPr>
              <w:t>在投标文件中的页码位置</w:t>
            </w:r>
          </w:p>
        </w:tc>
      </w:tr>
      <w:tr w14:paraId="723B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2B150759">
            <w:pPr>
              <w:pStyle w:val="83"/>
              <w:shd w:val="clear" w:color="auto" w:fill="FFFFFF"/>
              <w:spacing w:line="265" w:lineRule="atLeast"/>
              <w:ind w:left="420"/>
              <w:jc w:val="center"/>
              <w:rPr>
                <w:rFonts w:ascii="Times New Roman" w:hAnsi="Times New Roman"/>
                <w:b/>
                <w:color w:val="000000"/>
                <w:lang w:eastAsia="zh-CN"/>
              </w:rPr>
            </w:pPr>
          </w:p>
        </w:tc>
        <w:tc>
          <w:tcPr>
            <w:tcW w:w="3570" w:type="dxa"/>
            <w:vAlign w:val="center"/>
          </w:tcPr>
          <w:p w14:paraId="0F21A34E">
            <w:pPr>
              <w:jc w:val="center"/>
              <w:rPr>
                <w:b/>
                <w:color w:val="000000"/>
                <w:kern w:val="0"/>
                <w:sz w:val="24"/>
                <w:lang w:bidi="en-US"/>
              </w:rPr>
            </w:pPr>
          </w:p>
        </w:tc>
      </w:tr>
      <w:tr w14:paraId="133E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0" w:type="dxa"/>
            <w:gridSpan w:val="2"/>
            <w:vAlign w:val="center"/>
          </w:tcPr>
          <w:p w14:paraId="2D6007AE">
            <w:pPr>
              <w:pStyle w:val="83"/>
              <w:shd w:val="clear" w:color="auto" w:fill="FFFFFF"/>
              <w:spacing w:line="265" w:lineRule="atLeast"/>
              <w:ind w:left="420"/>
              <w:jc w:val="center"/>
              <w:rPr>
                <w:rFonts w:ascii="Times New Roman" w:hAnsi="Times New Roman"/>
                <w:color w:val="000000"/>
                <w:lang w:eastAsia="zh-CN"/>
              </w:rPr>
            </w:pPr>
          </w:p>
        </w:tc>
      </w:tr>
      <w:tr w14:paraId="637A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7D02DE76">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5958AFE7">
            <w:pPr>
              <w:jc w:val="center"/>
              <w:rPr>
                <w:color w:val="000000"/>
              </w:rPr>
            </w:pPr>
          </w:p>
        </w:tc>
      </w:tr>
      <w:tr w14:paraId="1E97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17C1D22E">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6F50EA33">
            <w:pPr>
              <w:jc w:val="center"/>
              <w:rPr>
                <w:color w:val="000000"/>
              </w:rPr>
            </w:pPr>
          </w:p>
        </w:tc>
      </w:tr>
      <w:tr w14:paraId="2ECE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5288994B">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063A8E65">
            <w:pPr>
              <w:jc w:val="center"/>
              <w:rPr>
                <w:color w:val="000000"/>
              </w:rPr>
            </w:pPr>
          </w:p>
        </w:tc>
      </w:tr>
      <w:tr w14:paraId="3B9A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3E122B9B">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3F633094">
            <w:pPr>
              <w:jc w:val="center"/>
              <w:rPr>
                <w:color w:val="000000"/>
              </w:rPr>
            </w:pPr>
          </w:p>
        </w:tc>
      </w:tr>
      <w:tr w14:paraId="7541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19F481E9">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6EA20FDE">
            <w:pPr>
              <w:jc w:val="center"/>
              <w:rPr>
                <w:color w:val="000000"/>
              </w:rPr>
            </w:pPr>
          </w:p>
        </w:tc>
      </w:tr>
      <w:tr w14:paraId="6B7C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0" w:type="dxa"/>
            <w:gridSpan w:val="2"/>
            <w:vAlign w:val="center"/>
          </w:tcPr>
          <w:p w14:paraId="04AB1BDD">
            <w:pPr>
              <w:pStyle w:val="83"/>
              <w:shd w:val="clear" w:color="auto" w:fill="FFFFFF"/>
              <w:spacing w:line="265" w:lineRule="atLeast"/>
              <w:ind w:left="420"/>
              <w:jc w:val="center"/>
              <w:rPr>
                <w:rFonts w:ascii="Times New Roman" w:hAnsi="Times New Roman"/>
                <w:color w:val="000000"/>
                <w:lang w:eastAsia="zh-CN"/>
              </w:rPr>
            </w:pPr>
          </w:p>
        </w:tc>
      </w:tr>
      <w:tr w14:paraId="1FE4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450FBA81">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4C53B730">
            <w:pPr>
              <w:jc w:val="center"/>
              <w:rPr>
                <w:color w:val="000000"/>
              </w:rPr>
            </w:pPr>
          </w:p>
        </w:tc>
      </w:tr>
      <w:tr w14:paraId="2A4A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174A3654">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61B114C9">
            <w:pPr>
              <w:jc w:val="center"/>
              <w:rPr>
                <w:color w:val="000000"/>
              </w:rPr>
            </w:pPr>
          </w:p>
        </w:tc>
      </w:tr>
      <w:tr w14:paraId="1CF0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30DEAE6D">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75125AF8">
            <w:pPr>
              <w:jc w:val="center"/>
              <w:rPr>
                <w:color w:val="000000"/>
              </w:rPr>
            </w:pPr>
          </w:p>
        </w:tc>
      </w:tr>
      <w:tr w14:paraId="01D5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4B786404">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02F385E8">
            <w:pPr>
              <w:jc w:val="center"/>
              <w:rPr>
                <w:color w:val="000000"/>
              </w:rPr>
            </w:pPr>
          </w:p>
        </w:tc>
      </w:tr>
      <w:tr w14:paraId="56DB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49CBF2ED">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42D1DE7B">
            <w:pPr>
              <w:jc w:val="center"/>
              <w:rPr>
                <w:color w:val="000000"/>
              </w:rPr>
            </w:pPr>
          </w:p>
        </w:tc>
      </w:tr>
      <w:tr w14:paraId="3617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0" w:type="dxa"/>
            <w:gridSpan w:val="2"/>
            <w:vAlign w:val="center"/>
          </w:tcPr>
          <w:p w14:paraId="579F7C89">
            <w:pPr>
              <w:pStyle w:val="83"/>
              <w:shd w:val="clear" w:color="auto" w:fill="FFFFFF"/>
              <w:spacing w:line="265" w:lineRule="atLeast"/>
              <w:ind w:left="420"/>
              <w:jc w:val="center"/>
              <w:rPr>
                <w:rFonts w:ascii="Times New Roman" w:hAnsi="Times New Roman"/>
                <w:b/>
                <w:color w:val="000000"/>
                <w:lang w:eastAsia="zh-CN"/>
              </w:rPr>
            </w:pPr>
          </w:p>
        </w:tc>
      </w:tr>
      <w:tr w14:paraId="1418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1E89B048">
            <w:pPr>
              <w:pStyle w:val="83"/>
              <w:shd w:val="clear" w:color="auto" w:fill="FFFFFF"/>
              <w:spacing w:line="265" w:lineRule="atLeast"/>
              <w:ind w:left="420"/>
              <w:jc w:val="center"/>
              <w:rPr>
                <w:rFonts w:ascii="Times New Roman" w:hAnsi="Times New Roman"/>
                <w:b/>
                <w:bCs/>
                <w:color w:val="000000"/>
                <w:lang w:eastAsia="zh-CN"/>
              </w:rPr>
            </w:pPr>
          </w:p>
        </w:tc>
        <w:tc>
          <w:tcPr>
            <w:tcW w:w="3570" w:type="dxa"/>
            <w:vAlign w:val="center"/>
          </w:tcPr>
          <w:p w14:paraId="085BE0E7">
            <w:pPr>
              <w:jc w:val="center"/>
              <w:rPr>
                <w:color w:val="000000"/>
              </w:rPr>
            </w:pPr>
          </w:p>
        </w:tc>
      </w:tr>
      <w:tr w14:paraId="6D2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499AA0EA">
            <w:pPr>
              <w:pStyle w:val="83"/>
              <w:shd w:val="clear" w:color="auto" w:fill="FFFFFF"/>
              <w:spacing w:line="265" w:lineRule="atLeast"/>
              <w:ind w:left="420"/>
              <w:jc w:val="center"/>
              <w:rPr>
                <w:rFonts w:ascii="Times New Roman" w:hAnsi="Times New Roman"/>
                <w:color w:val="000000"/>
                <w:lang w:eastAsia="zh-CN"/>
              </w:rPr>
            </w:pPr>
          </w:p>
        </w:tc>
        <w:tc>
          <w:tcPr>
            <w:tcW w:w="3570" w:type="dxa"/>
            <w:vAlign w:val="center"/>
          </w:tcPr>
          <w:p w14:paraId="65C25618">
            <w:pPr>
              <w:jc w:val="center"/>
              <w:rPr>
                <w:color w:val="000000"/>
              </w:rPr>
            </w:pPr>
          </w:p>
        </w:tc>
      </w:tr>
      <w:tr w14:paraId="6FC2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45A417F3">
            <w:pPr>
              <w:pStyle w:val="83"/>
              <w:shd w:val="clear" w:color="auto" w:fill="FFFFFF"/>
              <w:spacing w:line="265" w:lineRule="atLeast"/>
              <w:ind w:left="420"/>
              <w:jc w:val="center"/>
              <w:rPr>
                <w:rFonts w:ascii="Times New Roman" w:hAnsi="Times New Roman"/>
                <w:b/>
                <w:bCs/>
                <w:color w:val="000000"/>
                <w:lang w:eastAsia="zh-CN"/>
              </w:rPr>
            </w:pPr>
          </w:p>
        </w:tc>
        <w:tc>
          <w:tcPr>
            <w:tcW w:w="3570" w:type="dxa"/>
            <w:vAlign w:val="center"/>
          </w:tcPr>
          <w:p w14:paraId="3C193693">
            <w:pPr>
              <w:jc w:val="center"/>
              <w:rPr>
                <w:color w:val="000000"/>
              </w:rPr>
            </w:pPr>
          </w:p>
        </w:tc>
      </w:tr>
      <w:tr w14:paraId="22A2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0" w:type="dxa"/>
            <w:gridSpan w:val="2"/>
            <w:vAlign w:val="center"/>
          </w:tcPr>
          <w:p w14:paraId="257B09E8">
            <w:pPr>
              <w:pStyle w:val="83"/>
              <w:shd w:val="clear" w:color="auto" w:fill="FFFFFF"/>
              <w:spacing w:line="265" w:lineRule="atLeast"/>
              <w:ind w:left="420"/>
              <w:jc w:val="center"/>
              <w:rPr>
                <w:rFonts w:ascii="Times New Roman" w:hAnsi="Times New Roman"/>
                <w:b/>
                <w:color w:val="000000"/>
                <w:lang w:eastAsia="zh-CN"/>
              </w:rPr>
            </w:pPr>
          </w:p>
        </w:tc>
      </w:tr>
      <w:tr w14:paraId="3A17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vAlign w:val="center"/>
          </w:tcPr>
          <w:p w14:paraId="201C188E">
            <w:pPr>
              <w:pStyle w:val="83"/>
              <w:shd w:val="clear" w:color="auto" w:fill="FFFFFF"/>
              <w:spacing w:line="265" w:lineRule="atLeast"/>
              <w:ind w:left="0" w:firstLine="486" w:firstLineChars="200"/>
              <w:jc w:val="center"/>
              <w:rPr>
                <w:rFonts w:ascii="Times New Roman" w:hAnsi="Times New Roman"/>
                <w:color w:val="000000"/>
                <w:szCs w:val="21"/>
                <w:lang w:eastAsia="zh-CN"/>
              </w:rPr>
            </w:pPr>
          </w:p>
        </w:tc>
        <w:tc>
          <w:tcPr>
            <w:tcW w:w="3570" w:type="dxa"/>
            <w:vAlign w:val="center"/>
          </w:tcPr>
          <w:p w14:paraId="5F8BECEA">
            <w:pPr>
              <w:jc w:val="center"/>
              <w:rPr>
                <w:color w:val="000000"/>
              </w:rPr>
            </w:pPr>
          </w:p>
        </w:tc>
      </w:tr>
      <w:tr w14:paraId="21C5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0" w:type="dxa"/>
            <w:tcBorders>
              <w:bottom w:val="single" w:color="auto" w:sz="4" w:space="0"/>
            </w:tcBorders>
            <w:vAlign w:val="center"/>
          </w:tcPr>
          <w:p w14:paraId="3F59DD3A">
            <w:pPr>
              <w:pStyle w:val="83"/>
              <w:shd w:val="clear" w:color="auto" w:fill="FFFFFF"/>
              <w:spacing w:line="265" w:lineRule="atLeast"/>
              <w:ind w:left="0" w:firstLine="486" w:firstLineChars="200"/>
              <w:jc w:val="center"/>
              <w:rPr>
                <w:rFonts w:ascii="Times New Roman" w:hAnsi="Times New Roman"/>
                <w:color w:val="000000"/>
                <w:lang w:eastAsia="zh-CN"/>
              </w:rPr>
            </w:pPr>
          </w:p>
        </w:tc>
        <w:tc>
          <w:tcPr>
            <w:tcW w:w="3570" w:type="dxa"/>
            <w:tcBorders>
              <w:bottom w:val="single" w:color="auto" w:sz="4" w:space="0"/>
            </w:tcBorders>
            <w:vAlign w:val="center"/>
          </w:tcPr>
          <w:p w14:paraId="27E494B5">
            <w:pPr>
              <w:jc w:val="center"/>
              <w:rPr>
                <w:color w:val="000000"/>
              </w:rPr>
            </w:pPr>
          </w:p>
        </w:tc>
      </w:tr>
    </w:tbl>
    <w:p w14:paraId="7308E625">
      <w:pPr>
        <w:rPr>
          <w:color w:val="000000"/>
        </w:rPr>
      </w:pPr>
    </w:p>
    <w:p w14:paraId="362A9343">
      <w:pPr>
        <w:ind w:firstLine="1089" w:firstLineChars="300"/>
        <w:jc w:val="center"/>
        <w:rPr>
          <w:b/>
          <w:bCs/>
          <w:color w:val="000000"/>
          <w:sz w:val="32"/>
          <w:szCs w:val="32"/>
        </w:rPr>
      </w:pPr>
      <w:r>
        <w:rPr>
          <w:rFonts w:hint="eastAsia"/>
          <w:b/>
          <w:color w:val="000000"/>
          <w:sz w:val="36"/>
          <w:u w:val="single"/>
        </w:rPr>
        <w:br w:type="page"/>
      </w:r>
      <w:r>
        <w:rPr>
          <w:rFonts w:hint="eastAsia"/>
          <w:b/>
          <w:bCs/>
          <w:color w:val="000000"/>
          <w:sz w:val="32"/>
          <w:szCs w:val="32"/>
        </w:rPr>
        <w:t>投标主要文件目录</w:t>
      </w:r>
    </w:p>
    <w:p w14:paraId="4C7E05B0">
      <w:pPr>
        <w:spacing w:line="440" w:lineRule="exact"/>
        <w:jc w:val="center"/>
        <w:rPr>
          <w:b/>
          <w:bCs/>
          <w:color w:val="000000"/>
          <w:sz w:val="32"/>
          <w:szCs w:val="32"/>
        </w:rPr>
      </w:pPr>
    </w:p>
    <w:p w14:paraId="3CCDD124">
      <w:pPr>
        <w:ind w:firstLine="486" w:firstLineChars="200"/>
        <w:rPr>
          <w:color w:val="000000"/>
          <w:sz w:val="24"/>
        </w:rPr>
      </w:pPr>
      <w:r>
        <w:rPr>
          <w:rFonts w:hint="eastAsia"/>
          <w:color w:val="000000"/>
          <w:sz w:val="24"/>
        </w:rPr>
        <w:t>一、</w:t>
      </w:r>
      <w:r>
        <w:rPr>
          <w:rFonts w:hint="eastAsia"/>
          <w:bCs/>
          <w:color w:val="000000"/>
          <w:sz w:val="24"/>
        </w:rPr>
        <w:t>资信证明文件要求</w:t>
      </w:r>
    </w:p>
    <w:p w14:paraId="7C6BC856">
      <w:pPr>
        <w:ind w:firstLine="486" w:firstLineChars="200"/>
        <w:rPr>
          <w:color w:val="000000"/>
          <w:sz w:val="24"/>
        </w:rPr>
      </w:pPr>
      <w:r>
        <w:rPr>
          <w:rFonts w:hint="eastAsia"/>
          <w:b/>
          <w:bCs/>
          <w:color w:val="000000"/>
          <w:sz w:val="24"/>
        </w:rPr>
        <w:t>二</w:t>
      </w:r>
      <w:r>
        <w:rPr>
          <w:rFonts w:hint="eastAsia"/>
          <w:color w:val="000000"/>
          <w:sz w:val="24"/>
        </w:rPr>
        <w:t>、资格性审查响应对照表</w:t>
      </w:r>
    </w:p>
    <w:p w14:paraId="4CF509D1">
      <w:pPr>
        <w:ind w:firstLine="486" w:firstLineChars="200"/>
        <w:rPr>
          <w:bCs/>
          <w:color w:val="000000"/>
          <w:sz w:val="24"/>
        </w:rPr>
      </w:pPr>
      <w:r>
        <w:rPr>
          <w:rFonts w:hint="eastAsia"/>
          <w:color w:val="000000"/>
          <w:sz w:val="24"/>
        </w:rPr>
        <w:t>三、符合性检查响应对照表</w:t>
      </w:r>
    </w:p>
    <w:p w14:paraId="3D0B5CC0">
      <w:pPr>
        <w:ind w:firstLine="486" w:firstLineChars="200"/>
        <w:rPr>
          <w:color w:val="000000"/>
          <w:sz w:val="24"/>
        </w:rPr>
      </w:pPr>
      <w:r>
        <w:rPr>
          <w:rFonts w:hint="eastAsia"/>
          <w:color w:val="000000"/>
          <w:sz w:val="24"/>
        </w:rPr>
        <w:t>四、投标函</w:t>
      </w:r>
    </w:p>
    <w:p w14:paraId="560120A6">
      <w:pPr>
        <w:ind w:firstLine="486" w:firstLineChars="20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14:paraId="6E40066D">
      <w:pPr>
        <w:ind w:firstLine="486" w:firstLineChars="200"/>
        <w:rPr>
          <w:color w:val="000000"/>
          <w:sz w:val="24"/>
        </w:rPr>
      </w:pPr>
      <w:r>
        <w:rPr>
          <w:rFonts w:hint="eastAsia"/>
          <w:color w:val="000000"/>
          <w:sz w:val="24"/>
        </w:rPr>
        <w:t>六、投标分项明细报价表</w:t>
      </w:r>
    </w:p>
    <w:p w14:paraId="329B9C36">
      <w:pPr>
        <w:ind w:firstLine="486" w:firstLineChars="200"/>
        <w:rPr>
          <w:color w:val="000000"/>
          <w:sz w:val="24"/>
        </w:rPr>
      </w:pPr>
      <w:r>
        <w:rPr>
          <w:rFonts w:hint="eastAsia"/>
          <w:color w:val="000000"/>
          <w:sz w:val="24"/>
        </w:rPr>
        <w:t>七</w:t>
      </w:r>
      <w:r>
        <w:rPr>
          <w:rFonts w:hint="eastAsia"/>
          <w:color w:val="000000"/>
          <w:sz w:val="24"/>
          <w:szCs w:val="24"/>
        </w:rPr>
        <w:t>、技术参数响应及偏离表</w:t>
      </w:r>
    </w:p>
    <w:p w14:paraId="289E9D59">
      <w:pPr>
        <w:ind w:firstLine="486" w:firstLineChars="200"/>
        <w:rPr>
          <w:color w:val="000000"/>
          <w:sz w:val="24"/>
        </w:rPr>
      </w:pPr>
      <w:r>
        <w:rPr>
          <w:rFonts w:hint="eastAsia"/>
          <w:color w:val="000000"/>
          <w:sz w:val="24"/>
        </w:rPr>
        <w:t>八、商务条款响应及偏离表</w:t>
      </w:r>
    </w:p>
    <w:p w14:paraId="65B31EF1">
      <w:pPr>
        <w:ind w:firstLine="486" w:firstLineChars="200"/>
        <w:rPr>
          <w:color w:val="000000"/>
          <w:sz w:val="24"/>
        </w:rPr>
      </w:pPr>
      <w:r>
        <w:rPr>
          <w:rFonts w:hint="eastAsia"/>
          <w:color w:val="000000"/>
          <w:sz w:val="24"/>
        </w:rPr>
        <w:t>九、招标文件要求或者投标人认为需要提供的资料</w:t>
      </w:r>
    </w:p>
    <w:p w14:paraId="5EDBFC4D">
      <w:pPr>
        <w:spacing w:line="440" w:lineRule="exact"/>
        <w:ind w:firstLine="486" w:firstLineChars="200"/>
        <w:rPr>
          <w:color w:val="000000"/>
          <w:sz w:val="24"/>
        </w:rPr>
      </w:pPr>
    </w:p>
    <w:p w14:paraId="70375649">
      <w:pPr>
        <w:spacing w:line="440" w:lineRule="exact"/>
        <w:ind w:firstLine="486" w:firstLineChars="200"/>
        <w:rPr>
          <w:color w:val="000000"/>
          <w:sz w:val="24"/>
        </w:rPr>
      </w:pPr>
    </w:p>
    <w:p w14:paraId="74D721F2">
      <w:pPr>
        <w:spacing w:line="440" w:lineRule="exact"/>
        <w:ind w:firstLine="486" w:firstLineChars="200"/>
        <w:rPr>
          <w:color w:val="000000"/>
          <w:sz w:val="24"/>
        </w:rPr>
      </w:pPr>
    </w:p>
    <w:p w14:paraId="5E05C554">
      <w:pPr>
        <w:spacing w:line="440" w:lineRule="exact"/>
        <w:ind w:firstLine="486" w:firstLineChars="200"/>
        <w:rPr>
          <w:color w:val="000000"/>
          <w:sz w:val="24"/>
        </w:rPr>
      </w:pPr>
    </w:p>
    <w:p w14:paraId="51075A87">
      <w:pPr>
        <w:spacing w:line="440" w:lineRule="exact"/>
        <w:ind w:firstLine="486" w:firstLineChars="200"/>
        <w:rPr>
          <w:color w:val="000000"/>
          <w:sz w:val="24"/>
        </w:rPr>
      </w:pPr>
    </w:p>
    <w:p w14:paraId="0DA55311">
      <w:pPr>
        <w:spacing w:line="440" w:lineRule="exact"/>
        <w:ind w:firstLine="486" w:firstLineChars="200"/>
        <w:rPr>
          <w:color w:val="000000"/>
          <w:sz w:val="24"/>
        </w:rPr>
      </w:pPr>
    </w:p>
    <w:p w14:paraId="07860D24">
      <w:pPr>
        <w:spacing w:line="440" w:lineRule="exact"/>
        <w:ind w:firstLine="486" w:firstLineChars="200"/>
        <w:rPr>
          <w:color w:val="000000"/>
          <w:sz w:val="24"/>
        </w:rPr>
      </w:pPr>
    </w:p>
    <w:p w14:paraId="5DA54A18">
      <w:pPr>
        <w:spacing w:line="440" w:lineRule="exact"/>
        <w:ind w:firstLine="486" w:firstLineChars="200"/>
        <w:rPr>
          <w:color w:val="000000"/>
          <w:sz w:val="24"/>
        </w:rPr>
      </w:pPr>
    </w:p>
    <w:p w14:paraId="3C4733B5">
      <w:pPr>
        <w:spacing w:line="440" w:lineRule="exact"/>
        <w:ind w:firstLine="486" w:firstLineChars="200"/>
        <w:rPr>
          <w:color w:val="000000"/>
          <w:sz w:val="24"/>
        </w:rPr>
      </w:pPr>
    </w:p>
    <w:p w14:paraId="61AB7906">
      <w:pPr>
        <w:spacing w:line="440" w:lineRule="exact"/>
        <w:ind w:firstLine="486" w:firstLineChars="200"/>
        <w:rPr>
          <w:color w:val="000000"/>
          <w:sz w:val="24"/>
        </w:rPr>
      </w:pPr>
    </w:p>
    <w:p w14:paraId="6AA9E488">
      <w:pPr>
        <w:spacing w:line="440" w:lineRule="exact"/>
        <w:ind w:firstLine="486" w:firstLineChars="200"/>
        <w:rPr>
          <w:color w:val="000000"/>
          <w:sz w:val="24"/>
        </w:rPr>
      </w:pPr>
    </w:p>
    <w:p w14:paraId="3029E773">
      <w:pPr>
        <w:spacing w:line="440" w:lineRule="exact"/>
        <w:ind w:firstLine="486" w:firstLineChars="200"/>
        <w:rPr>
          <w:color w:val="000000"/>
          <w:sz w:val="24"/>
        </w:rPr>
      </w:pPr>
    </w:p>
    <w:p w14:paraId="1602E16E">
      <w:pPr>
        <w:spacing w:line="440" w:lineRule="exact"/>
        <w:ind w:firstLine="486" w:firstLineChars="200"/>
        <w:rPr>
          <w:color w:val="000000"/>
          <w:sz w:val="24"/>
        </w:rPr>
      </w:pPr>
    </w:p>
    <w:p w14:paraId="5FF3EFE8">
      <w:pPr>
        <w:snapToGrid w:val="0"/>
        <w:spacing w:before="50" w:after="50"/>
        <w:jc w:val="center"/>
        <w:rPr>
          <w:b/>
          <w:bCs/>
          <w:color w:val="000000"/>
          <w:sz w:val="32"/>
          <w:szCs w:val="32"/>
        </w:rPr>
      </w:pPr>
      <w:r>
        <w:rPr>
          <w:rFonts w:hint="eastAsia"/>
          <w:color w:val="000000"/>
          <w:sz w:val="24"/>
        </w:rPr>
        <w:br w:type="page"/>
      </w:r>
      <w:r>
        <w:rPr>
          <w:rFonts w:hint="eastAsia"/>
          <w:color w:val="000000"/>
          <w:sz w:val="32"/>
          <w:szCs w:val="32"/>
        </w:rPr>
        <w:t>一、</w:t>
      </w:r>
      <w:r>
        <w:rPr>
          <w:rFonts w:hint="eastAsia"/>
          <w:b/>
          <w:bCs/>
          <w:color w:val="000000"/>
          <w:sz w:val="32"/>
          <w:szCs w:val="32"/>
        </w:rPr>
        <w:t>资信证明文件要求</w:t>
      </w:r>
    </w:p>
    <w:p w14:paraId="159F5B39">
      <w:pPr>
        <w:snapToGrid w:val="0"/>
        <w:spacing w:before="50" w:after="50"/>
        <w:rPr>
          <w:i/>
          <w:color w:val="000000"/>
          <w:szCs w:val="24"/>
          <w:u w:val="single"/>
        </w:rPr>
      </w:pPr>
    </w:p>
    <w:p w14:paraId="7F7A7682">
      <w:pPr>
        <w:snapToGrid w:val="0"/>
        <w:spacing w:line="420" w:lineRule="exact"/>
        <w:rPr>
          <w:rFonts w:eastAsiaTheme="minorEastAsia"/>
          <w:color w:val="000000"/>
          <w:sz w:val="24"/>
          <w:szCs w:val="20"/>
        </w:rPr>
      </w:pPr>
      <w:r>
        <w:rPr>
          <w:rFonts w:hint="eastAsia" w:eastAsiaTheme="minorEastAsia"/>
          <w:b/>
          <w:bCs/>
          <w:color w:val="000000"/>
          <w:sz w:val="24"/>
        </w:rPr>
        <w:t>1、实质性资格证明文件目录</w:t>
      </w:r>
    </w:p>
    <w:p w14:paraId="3B60F4E8">
      <w:pPr>
        <w:snapToGrid w:val="0"/>
        <w:spacing w:line="420" w:lineRule="exact"/>
        <w:ind w:firstLine="486" w:firstLineChars="200"/>
        <w:rPr>
          <w:rFonts w:cs="仿宋" w:eastAsiaTheme="minorEastAsia"/>
          <w:sz w:val="24"/>
          <w:u w:val="single"/>
        </w:rPr>
      </w:pPr>
      <w:r>
        <w:rPr>
          <w:rFonts w:hint="eastAsia" w:cs="仿宋" w:eastAsiaTheme="minorEastAsia"/>
          <w:sz w:val="24"/>
          <w:u w:val="single"/>
        </w:rPr>
        <w:t>文件1 法人或者其他组织的营业执照等证明文件，自然人的身份证明（复印件并加盖投标人公章）；</w:t>
      </w:r>
    </w:p>
    <w:p w14:paraId="1E422D74">
      <w:pPr>
        <w:snapToGrid w:val="0"/>
        <w:spacing w:line="420" w:lineRule="exact"/>
        <w:ind w:firstLine="486" w:firstLineChars="200"/>
        <w:rPr>
          <w:rFonts w:cs="仿宋" w:eastAsiaTheme="minorEastAsia"/>
          <w:sz w:val="24"/>
          <w:u w:val="single"/>
        </w:rPr>
      </w:pPr>
      <w:r>
        <w:rPr>
          <w:rFonts w:hint="eastAsia" w:cs="仿宋" w:eastAsiaTheme="minorEastAsia"/>
          <w:sz w:val="24"/>
          <w:u w:val="single"/>
        </w:rPr>
        <w:t>文件2 上一年度的财务状况报表（成立不满一年无需提供）（复印件并加盖投标人公章）；</w:t>
      </w:r>
    </w:p>
    <w:p w14:paraId="5A631F20">
      <w:pPr>
        <w:snapToGrid w:val="0"/>
        <w:spacing w:line="420" w:lineRule="exact"/>
        <w:ind w:firstLine="486" w:firstLineChars="200"/>
        <w:rPr>
          <w:rFonts w:cs="仿宋" w:eastAsiaTheme="minorEastAsia"/>
          <w:sz w:val="24"/>
          <w:u w:val="single"/>
        </w:rPr>
      </w:pPr>
      <w:r>
        <w:rPr>
          <w:rFonts w:hint="eastAsia" w:cs="仿宋" w:eastAsiaTheme="minorEastAsia"/>
          <w:sz w:val="24"/>
          <w:u w:val="single"/>
        </w:rPr>
        <w:t>文件3 依法缴纳税收和社会保障资金的相关材料（提供提交响应文件截止时间前一年内至少一个月依法缴纳税收及缴纳社会保障资金的证明材料。供应商依法享受缓缴、免缴税收、社会保障资金的提供证明材料）（复印件并加盖投标人公章）；</w:t>
      </w:r>
    </w:p>
    <w:p w14:paraId="6EA1F5B1">
      <w:pPr>
        <w:snapToGrid w:val="0"/>
        <w:spacing w:line="420" w:lineRule="exact"/>
        <w:ind w:firstLine="486" w:firstLineChars="200"/>
        <w:rPr>
          <w:rFonts w:cs="仿宋" w:eastAsiaTheme="minorEastAsia"/>
          <w:sz w:val="24"/>
          <w:u w:val="single"/>
        </w:rPr>
      </w:pPr>
      <w:r>
        <w:rPr>
          <w:rFonts w:hint="eastAsia" w:cs="仿宋" w:eastAsiaTheme="minorEastAsia"/>
          <w:sz w:val="24"/>
          <w:u w:val="single"/>
        </w:rPr>
        <w:t>文件4 具备履行合同所必需的设备和专业技术能力的书面声明（原件，格式见附件）；</w:t>
      </w:r>
    </w:p>
    <w:p w14:paraId="764DBF07">
      <w:pPr>
        <w:snapToGrid w:val="0"/>
        <w:spacing w:line="420" w:lineRule="exact"/>
        <w:ind w:firstLine="486" w:firstLineChars="200"/>
        <w:rPr>
          <w:rFonts w:cs="仿宋" w:eastAsiaTheme="minorEastAsia"/>
          <w:sz w:val="24"/>
          <w:u w:val="single"/>
        </w:rPr>
      </w:pPr>
      <w:r>
        <w:rPr>
          <w:rFonts w:hint="eastAsia" w:cs="仿宋" w:eastAsiaTheme="minorEastAsia"/>
          <w:sz w:val="24"/>
          <w:u w:val="single"/>
        </w:rPr>
        <w:t>文件5 参加政府采购活动前3年内在经营活动中没有重大违法记录的书面声明（原件，格式见附件）；</w:t>
      </w:r>
    </w:p>
    <w:p w14:paraId="2627B529">
      <w:pPr>
        <w:snapToGrid w:val="0"/>
        <w:spacing w:line="420" w:lineRule="exact"/>
        <w:ind w:firstLine="486" w:firstLineChars="200"/>
        <w:rPr>
          <w:rFonts w:cs="仿宋" w:eastAsiaTheme="minorEastAsia"/>
          <w:sz w:val="24"/>
          <w:u w:val="single"/>
        </w:rPr>
      </w:pPr>
      <w:r>
        <w:rPr>
          <w:rFonts w:hint="eastAsia" w:cs="仿宋" w:eastAsiaTheme="minorEastAsia"/>
          <w:sz w:val="24"/>
          <w:u w:val="single"/>
        </w:rPr>
        <w:t>文件6 法人授权书（原件，格式见附表）；</w:t>
      </w:r>
    </w:p>
    <w:p w14:paraId="36633B0E">
      <w:pPr>
        <w:snapToGrid w:val="0"/>
        <w:spacing w:line="420" w:lineRule="exact"/>
        <w:ind w:firstLine="486" w:firstLineChars="200"/>
        <w:rPr>
          <w:rFonts w:cs="仿宋" w:eastAsiaTheme="minorEastAsia"/>
          <w:sz w:val="24"/>
          <w:u w:val="single"/>
        </w:rPr>
      </w:pPr>
      <w:r>
        <w:rPr>
          <w:rFonts w:hint="eastAsia" w:cs="仿宋" w:eastAsiaTheme="minorEastAsia"/>
          <w:sz w:val="24"/>
          <w:u w:val="single"/>
        </w:rPr>
        <w:t>文件7 招标公告中关于本项目特定资格要求所需资料；</w:t>
      </w:r>
    </w:p>
    <w:p w14:paraId="1430C71C">
      <w:pPr>
        <w:pStyle w:val="4"/>
        <w:spacing w:line="420" w:lineRule="exact"/>
        <w:ind w:firstLine="486" w:firstLineChars="200"/>
        <w:rPr>
          <w:rFonts w:eastAsiaTheme="minorEastAsia"/>
          <w:color w:val="000000"/>
          <w:sz w:val="24"/>
          <w:szCs w:val="24"/>
        </w:rPr>
      </w:pPr>
    </w:p>
    <w:p w14:paraId="782C6937">
      <w:pPr>
        <w:pStyle w:val="4"/>
        <w:spacing w:line="0" w:lineRule="atLeast"/>
        <w:rPr>
          <w:color w:val="000000"/>
          <w:sz w:val="24"/>
          <w:szCs w:val="24"/>
        </w:rPr>
      </w:pPr>
    </w:p>
    <w:p w14:paraId="48C81679">
      <w:pPr>
        <w:pStyle w:val="4"/>
        <w:spacing w:line="0" w:lineRule="atLeast"/>
        <w:rPr>
          <w:color w:val="000000"/>
          <w:sz w:val="24"/>
          <w:szCs w:val="24"/>
        </w:rPr>
      </w:pPr>
    </w:p>
    <w:p w14:paraId="7D1711B6">
      <w:pPr>
        <w:pStyle w:val="4"/>
        <w:spacing w:line="0" w:lineRule="atLeast"/>
        <w:rPr>
          <w:color w:val="000000"/>
          <w:sz w:val="24"/>
          <w:szCs w:val="24"/>
        </w:rPr>
      </w:pPr>
    </w:p>
    <w:p w14:paraId="1CFC94AD">
      <w:pPr>
        <w:pStyle w:val="4"/>
        <w:spacing w:line="0" w:lineRule="atLeast"/>
        <w:rPr>
          <w:color w:val="000000"/>
          <w:sz w:val="24"/>
          <w:szCs w:val="24"/>
        </w:rPr>
      </w:pPr>
    </w:p>
    <w:p w14:paraId="1200282E">
      <w:pPr>
        <w:widowControl/>
        <w:jc w:val="left"/>
        <w:rPr>
          <w:color w:val="000000"/>
          <w:sz w:val="24"/>
          <w:szCs w:val="24"/>
        </w:rPr>
      </w:pPr>
      <w:r>
        <w:rPr>
          <w:color w:val="000000"/>
          <w:sz w:val="24"/>
          <w:szCs w:val="24"/>
        </w:rPr>
        <w:br w:type="page"/>
      </w:r>
    </w:p>
    <w:p w14:paraId="4C3700F7">
      <w:pPr>
        <w:pStyle w:val="5"/>
        <w:jc w:val="center"/>
        <w:rPr>
          <w:color w:val="000000"/>
          <w:sz w:val="24"/>
          <w:szCs w:val="24"/>
        </w:rPr>
      </w:pPr>
    </w:p>
    <w:p w14:paraId="6125AFF1"/>
    <w:p w14:paraId="48B0E5E6">
      <w:pPr>
        <w:pStyle w:val="136"/>
        <w:spacing w:beforeAutospacing="0" w:afterAutospacing="0" w:line="500" w:lineRule="exact"/>
        <w:jc w:val="center"/>
        <w:rPr>
          <w:rFonts w:ascii="Times New Roman" w:hAnsi="Times New Roman"/>
          <w:sz w:val="28"/>
          <w:szCs w:val="28"/>
        </w:rPr>
      </w:pPr>
      <w:r>
        <w:rPr>
          <w:rFonts w:hint="eastAsia" w:ascii="Times New Roman" w:hAnsi="Times New Roman" w:eastAsia="黑体" w:cs="黑体"/>
          <w:i/>
          <w:color w:val="000000"/>
          <w:sz w:val="32"/>
          <w:szCs w:val="32"/>
          <w:u w:val="single"/>
        </w:rPr>
        <w:t>文件1法人或者其他组织的营业执照等证明文件，自然人的身份证明</w:t>
      </w:r>
    </w:p>
    <w:p w14:paraId="08DD95EC">
      <w:pPr>
        <w:pStyle w:val="136"/>
        <w:spacing w:beforeAutospacing="0" w:afterAutospacing="0" w:line="0" w:lineRule="atLeast"/>
        <w:ind w:firstLine="600"/>
        <w:jc w:val="both"/>
        <w:rPr>
          <w:rFonts w:ascii="Times New Roman" w:hAnsi="Times New Roman"/>
        </w:rPr>
      </w:pPr>
    </w:p>
    <w:p w14:paraId="4A879EEA">
      <w:pPr>
        <w:pStyle w:val="137"/>
        <w:spacing w:line="360" w:lineRule="auto"/>
        <w:rPr>
          <w:sz w:val="24"/>
        </w:rPr>
      </w:pPr>
    </w:p>
    <w:p w14:paraId="442BE57C">
      <w:pPr>
        <w:jc w:val="center"/>
        <w:rPr>
          <w:rFonts w:cs="黑体"/>
          <w:i/>
          <w:color w:val="000000"/>
          <w:sz w:val="32"/>
          <w:szCs w:val="32"/>
          <w:u w:val="single"/>
        </w:rPr>
      </w:pPr>
      <w:r>
        <w:rPr>
          <w:rFonts w:hint="eastAsia" w:cs="黑体"/>
          <w:i/>
          <w:color w:val="000000"/>
          <w:sz w:val="32"/>
          <w:szCs w:val="32"/>
          <w:u w:val="single"/>
        </w:rPr>
        <w:br w:type="page" w:clear="all"/>
      </w:r>
    </w:p>
    <w:p w14:paraId="2ADA1FE2">
      <w:pPr>
        <w:jc w:val="center"/>
        <w:rPr>
          <w:rFonts w:cs="黑体"/>
          <w:i/>
          <w:color w:val="000000"/>
          <w:sz w:val="32"/>
          <w:szCs w:val="32"/>
          <w:u w:val="single"/>
        </w:rPr>
      </w:pPr>
    </w:p>
    <w:p w14:paraId="1C89292D">
      <w:pPr>
        <w:jc w:val="center"/>
        <w:rPr>
          <w:rFonts w:cs="黑体"/>
          <w:i/>
          <w:color w:val="000000"/>
          <w:sz w:val="32"/>
          <w:szCs w:val="32"/>
          <w:u w:val="single"/>
        </w:rPr>
      </w:pPr>
    </w:p>
    <w:p w14:paraId="1179B7AB">
      <w:pPr>
        <w:jc w:val="center"/>
        <w:rPr>
          <w:rFonts w:eastAsia="黑体" w:cs="黑体"/>
          <w:i/>
          <w:color w:val="000000"/>
          <w:sz w:val="32"/>
          <w:szCs w:val="32"/>
          <w:u w:val="single"/>
        </w:rPr>
      </w:pPr>
      <w:r>
        <w:rPr>
          <w:rFonts w:hint="eastAsia" w:eastAsia="黑体" w:cs="黑体"/>
          <w:i/>
          <w:color w:val="000000"/>
          <w:sz w:val="32"/>
          <w:szCs w:val="32"/>
          <w:u w:val="single"/>
        </w:rPr>
        <w:t>文件2上一年度的财务状况报表</w:t>
      </w:r>
    </w:p>
    <w:p w14:paraId="0A91E490">
      <w:pPr>
        <w:pStyle w:val="136"/>
        <w:spacing w:beforeAutospacing="0" w:afterAutospacing="0" w:line="380" w:lineRule="exact"/>
        <w:ind w:firstLine="480"/>
        <w:jc w:val="center"/>
        <w:rPr>
          <w:rFonts w:ascii="Times New Roman" w:hAnsi="Times New Roman"/>
        </w:rPr>
      </w:pPr>
      <w:r>
        <w:rPr>
          <w:rFonts w:hint="eastAsia" w:ascii="Times New Roman" w:hAnsi="Times New Roman"/>
          <w:color w:val="000000"/>
        </w:rPr>
        <w:t>（投标人成立不满一年不需提供）</w:t>
      </w:r>
    </w:p>
    <w:p w14:paraId="4C6AFF0B">
      <w:pPr>
        <w:pStyle w:val="136"/>
        <w:spacing w:beforeAutospacing="0" w:afterAutospacing="0" w:line="380" w:lineRule="exact"/>
        <w:ind w:firstLine="600"/>
        <w:jc w:val="both"/>
        <w:rPr>
          <w:rFonts w:ascii="Times New Roman" w:hAnsi="Times New Roman"/>
        </w:rPr>
      </w:pPr>
      <w:r>
        <w:rPr>
          <w:rFonts w:ascii="Times New Roman" w:hAnsi="Times New Roman"/>
        </w:rPr>
        <w:t> </w:t>
      </w:r>
    </w:p>
    <w:p w14:paraId="1A611BB7">
      <w:pPr>
        <w:pStyle w:val="136"/>
        <w:spacing w:beforeAutospacing="0" w:afterAutospacing="0" w:line="440" w:lineRule="exact"/>
        <w:ind w:firstLine="640"/>
        <w:jc w:val="center"/>
        <w:rPr>
          <w:rFonts w:ascii="Times New Roman" w:hAnsi="Times New Roman" w:cs="黑体"/>
          <w:i/>
          <w:color w:val="000000"/>
          <w:sz w:val="32"/>
          <w:szCs w:val="32"/>
          <w:u w:val="single"/>
        </w:rPr>
      </w:pPr>
      <w:r>
        <w:rPr>
          <w:rFonts w:ascii="Times New Roman" w:hAnsi="Times New Roman" w:cs="黑体"/>
          <w:i/>
          <w:color w:val="000000"/>
          <w:sz w:val="32"/>
          <w:szCs w:val="32"/>
          <w:u w:val="single"/>
        </w:rPr>
        <w:br w:type="page" w:clear="all"/>
      </w:r>
    </w:p>
    <w:p w14:paraId="7D9A1C00">
      <w:pPr>
        <w:pStyle w:val="136"/>
        <w:spacing w:beforeAutospacing="0" w:afterAutospacing="0" w:line="440" w:lineRule="exact"/>
        <w:ind w:firstLine="640"/>
        <w:jc w:val="center"/>
        <w:rPr>
          <w:rFonts w:ascii="Times New Roman" w:hAnsi="Times New Roman" w:cs="黑体"/>
          <w:i/>
          <w:color w:val="000000"/>
          <w:sz w:val="32"/>
          <w:szCs w:val="32"/>
          <w:u w:val="single"/>
        </w:rPr>
      </w:pPr>
    </w:p>
    <w:p w14:paraId="2DD4159E">
      <w:pPr>
        <w:pStyle w:val="136"/>
        <w:spacing w:beforeAutospacing="0" w:afterAutospacing="0" w:line="440" w:lineRule="exact"/>
        <w:ind w:firstLine="640"/>
        <w:jc w:val="center"/>
        <w:rPr>
          <w:rFonts w:ascii="Times New Roman" w:hAnsi="Times New Roman"/>
        </w:rPr>
      </w:pPr>
      <w:r>
        <w:rPr>
          <w:rFonts w:hint="eastAsia" w:ascii="Times New Roman" w:hAnsi="Times New Roman" w:eastAsia="黑体" w:cs="黑体"/>
          <w:i/>
          <w:color w:val="000000"/>
          <w:sz w:val="32"/>
          <w:szCs w:val="32"/>
          <w:u w:val="single"/>
        </w:rPr>
        <w:t>文件3依法缴纳税收和社会保障资金的相关材料</w:t>
      </w:r>
    </w:p>
    <w:p w14:paraId="0AFB1BBE">
      <w:pPr>
        <w:pStyle w:val="138"/>
        <w:widowControl w:val="0"/>
        <w:spacing w:before="0" w:beforeAutospacing="0" w:after="0" w:afterAutospacing="0" w:line="360" w:lineRule="auto"/>
        <w:ind w:firstLine="480"/>
        <w:jc w:val="both"/>
        <w:rPr>
          <w:rFonts w:ascii="Times New Roman" w:hAnsi="Times New Roman"/>
          <w:color w:val="000000"/>
        </w:rPr>
      </w:pPr>
    </w:p>
    <w:p w14:paraId="1F238758">
      <w:pPr>
        <w:pStyle w:val="138"/>
        <w:widowControl w:val="0"/>
        <w:spacing w:before="0" w:beforeAutospacing="0" w:after="0" w:afterAutospacing="0" w:line="360" w:lineRule="auto"/>
        <w:ind w:firstLine="480"/>
        <w:jc w:val="both"/>
        <w:rPr>
          <w:rFonts w:ascii="Times New Roman" w:hAnsi="Times New Roman"/>
        </w:rPr>
      </w:pPr>
      <w:r>
        <w:rPr>
          <w:rFonts w:hint="eastAsia" w:ascii="Times New Roman" w:hAnsi="Times New Roman"/>
          <w:color w:val="000000"/>
        </w:rPr>
        <w:t>提供提交响应文件截止时间前一年内至少一个月依法缴纳税收及缴纳社会保障资金的证明材料。供应商依法享受缓缴、免缴税收、社会保障资金的提供证明材料。</w:t>
      </w:r>
    </w:p>
    <w:p w14:paraId="5587597B">
      <w:pPr>
        <w:pStyle w:val="136"/>
        <w:spacing w:beforeAutospacing="0" w:afterAutospacing="0" w:line="500" w:lineRule="exact"/>
        <w:jc w:val="center"/>
        <w:rPr>
          <w:rFonts w:ascii="Times New Roman" w:hAnsi="Times New Roman"/>
          <w:sz w:val="22"/>
        </w:rPr>
      </w:pPr>
      <w:r>
        <w:rPr>
          <w:rFonts w:ascii="Times New Roman" w:hAnsi="Times New Roman" w:cs="黑体"/>
          <w:i/>
          <w:color w:val="000000"/>
          <w:sz w:val="32"/>
          <w:szCs w:val="32"/>
          <w:u w:val="single"/>
        </w:rPr>
        <w:br w:type="page" w:clear="all"/>
      </w:r>
      <w:r>
        <w:rPr>
          <w:rFonts w:hint="eastAsia" w:ascii="Times New Roman" w:hAnsi="Times New Roman" w:eastAsia="黑体" w:cs="黑体"/>
          <w:i/>
          <w:color w:val="000000"/>
          <w:sz w:val="30"/>
          <w:szCs w:val="32"/>
          <w:u w:val="single"/>
        </w:rPr>
        <w:t>文件4</w:t>
      </w:r>
      <w:r>
        <w:rPr>
          <w:rFonts w:hint="eastAsia" w:ascii="Times New Roman" w:hAnsi="Times New Roman" w:eastAsia="黑体" w:cs="黑体"/>
          <w:bCs/>
          <w:i/>
          <w:iCs/>
          <w:color w:val="000000"/>
          <w:sz w:val="30"/>
          <w:szCs w:val="32"/>
          <w:u w:val="single"/>
        </w:rPr>
        <w:t>具备履行合同所必需的设备和专业技术能力的书面声明</w:t>
      </w:r>
    </w:p>
    <w:p w14:paraId="6594751F">
      <w:pPr>
        <w:pStyle w:val="136"/>
        <w:spacing w:beforeAutospacing="0" w:afterAutospacing="0" w:line="500" w:lineRule="exact"/>
        <w:ind w:firstLine="480"/>
        <w:jc w:val="both"/>
        <w:rPr>
          <w:rFonts w:ascii="Times New Roman" w:hAnsi="Times New Roman"/>
          <w:color w:val="000000"/>
        </w:rPr>
      </w:pPr>
    </w:p>
    <w:p w14:paraId="446D7E7A">
      <w:pPr>
        <w:pStyle w:val="136"/>
        <w:spacing w:beforeAutospacing="0" w:afterAutospacing="0" w:line="500" w:lineRule="exact"/>
        <w:ind w:firstLine="480"/>
        <w:jc w:val="both"/>
        <w:rPr>
          <w:rFonts w:ascii="Times New Roman" w:hAnsi="Times New Roman"/>
        </w:rPr>
      </w:pPr>
      <w:r>
        <w:rPr>
          <w:rFonts w:hint="eastAsia" w:ascii="Times New Roman" w:hAnsi="Times New Roman"/>
          <w:color w:val="000000"/>
        </w:rPr>
        <w:t>我单位郑重声明：我单位具备履行本项采购合同所必需的设备和专业技术能力，为履行本项采购合同我公司具备如下主要设备和主要专业技术能力：</w:t>
      </w:r>
    </w:p>
    <w:p w14:paraId="76A4FED4">
      <w:pPr>
        <w:pStyle w:val="136"/>
        <w:spacing w:beforeAutospacing="0" w:afterAutospacing="0" w:line="500" w:lineRule="exact"/>
        <w:ind w:firstLine="480"/>
        <w:jc w:val="both"/>
        <w:rPr>
          <w:rFonts w:ascii="Times New Roman" w:hAnsi="Times New Roman"/>
        </w:rPr>
      </w:pPr>
      <w:r>
        <w:rPr>
          <w:rFonts w:hint="eastAsia" w:ascii="Times New Roman" w:hAnsi="Times New Roman"/>
          <w:color w:val="000000"/>
        </w:rPr>
        <w:t>主要设备有：</w:t>
      </w:r>
      <w:r>
        <w:rPr>
          <w:rFonts w:hint="eastAsia" w:ascii="Times New Roman" w:hAnsi="Times New Roman"/>
          <w:color w:val="000000"/>
          <w:u w:val="single"/>
        </w:rPr>
        <w:t xml:space="preserve">                </w:t>
      </w:r>
      <w:r>
        <w:rPr>
          <w:rFonts w:hint="eastAsia" w:ascii="Times New Roman" w:hAnsi="Times New Roman"/>
          <w:color w:val="000000"/>
        </w:rPr>
        <w:t>。</w:t>
      </w:r>
    </w:p>
    <w:p w14:paraId="24CD1DC4">
      <w:pPr>
        <w:pStyle w:val="136"/>
        <w:spacing w:beforeAutospacing="0" w:afterAutospacing="0" w:line="500" w:lineRule="exact"/>
        <w:ind w:firstLine="480"/>
        <w:jc w:val="both"/>
        <w:rPr>
          <w:rFonts w:ascii="Times New Roman" w:hAnsi="Times New Roman"/>
        </w:rPr>
      </w:pPr>
      <w:r>
        <w:rPr>
          <w:rFonts w:hint="eastAsia" w:ascii="Times New Roman" w:hAnsi="Times New Roman"/>
          <w:color w:val="000000"/>
        </w:rPr>
        <w:t>主要专业技术能力有：</w:t>
      </w:r>
      <w:r>
        <w:rPr>
          <w:rFonts w:hint="eastAsia" w:ascii="Times New Roman" w:hAnsi="Times New Roman"/>
          <w:color w:val="000000"/>
          <w:u w:val="single"/>
        </w:rPr>
        <w:t xml:space="preserve">               </w:t>
      </w:r>
      <w:r>
        <w:rPr>
          <w:rFonts w:hint="eastAsia" w:ascii="Times New Roman" w:hAnsi="Times New Roman"/>
          <w:color w:val="000000"/>
        </w:rPr>
        <w:t>。</w:t>
      </w:r>
    </w:p>
    <w:p w14:paraId="78A278AD">
      <w:pPr>
        <w:pStyle w:val="136"/>
        <w:spacing w:beforeAutospacing="0" w:afterAutospacing="0"/>
        <w:ind w:firstLine="600"/>
        <w:jc w:val="both"/>
        <w:rPr>
          <w:rFonts w:ascii="Times New Roman" w:hAnsi="Times New Roman"/>
          <w:color w:val="000000"/>
        </w:rPr>
      </w:pPr>
    </w:p>
    <w:p w14:paraId="3052D6EF">
      <w:pPr>
        <w:pStyle w:val="136"/>
        <w:spacing w:beforeAutospacing="0" w:afterAutospacing="0"/>
        <w:ind w:firstLine="600"/>
        <w:jc w:val="both"/>
        <w:rPr>
          <w:rFonts w:ascii="Times New Roman" w:hAnsi="Times New Roman"/>
          <w:color w:val="000000"/>
        </w:rPr>
      </w:pPr>
    </w:p>
    <w:p w14:paraId="57C949A3">
      <w:pPr>
        <w:pStyle w:val="136"/>
        <w:spacing w:beforeAutospacing="0" w:afterAutospacing="0"/>
        <w:ind w:firstLine="600"/>
        <w:jc w:val="both"/>
        <w:rPr>
          <w:rFonts w:ascii="Times New Roman" w:hAnsi="Times New Roman"/>
        </w:rPr>
      </w:pPr>
    </w:p>
    <w:p w14:paraId="3B0A7D25">
      <w:pPr>
        <w:spacing w:line="480" w:lineRule="auto"/>
        <w:ind w:firstLine="4374" w:firstLineChars="1800"/>
        <w:rPr>
          <w:rFonts w:cs="宋体"/>
          <w:bCs/>
          <w:sz w:val="24"/>
        </w:rPr>
      </w:pPr>
      <w:r>
        <w:rPr>
          <w:rFonts w:hint="eastAsia" w:cs="宋体"/>
          <w:bCs/>
          <w:sz w:val="24"/>
        </w:rPr>
        <w:t xml:space="preserve">  供应商名称（公章）：</w:t>
      </w:r>
    </w:p>
    <w:p w14:paraId="733E116D">
      <w:pPr>
        <w:spacing w:line="480" w:lineRule="auto"/>
        <w:rPr>
          <w:rFonts w:cs="宋体"/>
          <w:bCs/>
          <w:sz w:val="24"/>
        </w:rPr>
      </w:pPr>
      <w:r>
        <w:rPr>
          <w:rFonts w:hint="eastAsia" w:cs="宋体"/>
          <w:bCs/>
          <w:sz w:val="24"/>
        </w:rPr>
        <w:t xml:space="preserve">                                      </w:t>
      </w:r>
      <w:r>
        <w:rPr>
          <w:rFonts w:hint="eastAsia" w:cs="宋体"/>
          <w:sz w:val="24"/>
        </w:rPr>
        <w:t>法定代表人或授权代表（签字或盖章）：</w:t>
      </w:r>
    </w:p>
    <w:p w14:paraId="44523266">
      <w:pPr>
        <w:spacing w:line="480" w:lineRule="auto"/>
        <w:rPr>
          <w:rFonts w:cs="宋体"/>
          <w:bCs/>
          <w:sz w:val="24"/>
        </w:rPr>
      </w:pPr>
      <w:r>
        <w:rPr>
          <w:rFonts w:hint="eastAsia" w:cs="宋体"/>
          <w:bCs/>
          <w:sz w:val="24"/>
        </w:rPr>
        <w:t xml:space="preserve">                                      日期：</w:t>
      </w:r>
      <w:r>
        <w:rPr>
          <w:rFonts w:hint="eastAsia" w:cs="宋体"/>
          <w:bCs/>
          <w:sz w:val="24"/>
          <w:u w:val="single"/>
        </w:rPr>
        <w:t xml:space="preserve">      </w:t>
      </w:r>
      <w:r>
        <w:rPr>
          <w:rFonts w:hint="eastAsia" w:cs="宋体"/>
          <w:bCs/>
          <w:sz w:val="24"/>
        </w:rPr>
        <w:t>年</w:t>
      </w:r>
      <w:r>
        <w:rPr>
          <w:rFonts w:hint="eastAsia" w:cs="宋体"/>
          <w:bCs/>
          <w:sz w:val="24"/>
          <w:u w:val="single"/>
        </w:rPr>
        <w:t xml:space="preserve">    </w:t>
      </w:r>
      <w:r>
        <w:rPr>
          <w:rFonts w:hint="eastAsia" w:cs="宋体"/>
          <w:bCs/>
          <w:sz w:val="24"/>
        </w:rPr>
        <w:t>月</w:t>
      </w:r>
      <w:r>
        <w:rPr>
          <w:rFonts w:hint="eastAsia" w:cs="宋体"/>
          <w:bCs/>
          <w:sz w:val="24"/>
          <w:u w:val="single"/>
        </w:rPr>
        <w:t xml:space="preserve">    </w:t>
      </w:r>
      <w:r>
        <w:rPr>
          <w:rFonts w:hint="eastAsia" w:cs="宋体"/>
          <w:bCs/>
          <w:sz w:val="24"/>
        </w:rPr>
        <w:t>日</w:t>
      </w:r>
    </w:p>
    <w:p w14:paraId="3C9F7BAD">
      <w:pPr>
        <w:pStyle w:val="136"/>
        <w:spacing w:beforeAutospacing="0" w:afterAutospacing="0" w:line="500" w:lineRule="exact"/>
        <w:ind w:firstLine="640"/>
        <w:jc w:val="center"/>
        <w:rPr>
          <w:rFonts w:ascii="Times New Roman" w:hAnsi="Times New Roman"/>
        </w:rPr>
      </w:pPr>
      <w:r>
        <w:rPr>
          <w:rFonts w:ascii="Times New Roman" w:hAnsi="Times New Roman" w:cs="黑体"/>
          <w:i/>
          <w:color w:val="000000"/>
          <w:sz w:val="32"/>
          <w:szCs w:val="32"/>
          <w:u w:val="single"/>
        </w:rPr>
        <w:br w:type="page" w:clear="all"/>
      </w:r>
      <w:r>
        <w:rPr>
          <w:rFonts w:hint="eastAsia" w:ascii="Times New Roman" w:hAnsi="Times New Roman" w:eastAsia="黑体" w:cs="黑体"/>
          <w:i/>
          <w:color w:val="000000"/>
          <w:sz w:val="32"/>
          <w:szCs w:val="32"/>
          <w:u w:val="single"/>
        </w:rPr>
        <w:t>文件5参加政府采购活动前 3 年内在经营活动中没有重大违法记录的书面声明</w:t>
      </w:r>
    </w:p>
    <w:p w14:paraId="23073EF9">
      <w:pPr>
        <w:pStyle w:val="136"/>
        <w:spacing w:beforeAutospacing="0" w:afterAutospacing="0" w:line="500" w:lineRule="exact"/>
        <w:ind w:firstLine="482"/>
        <w:jc w:val="both"/>
        <w:rPr>
          <w:rFonts w:ascii="Times New Roman" w:hAnsi="Times New Roman"/>
          <w:b/>
          <w:color w:val="000000"/>
          <w:sz w:val="44"/>
          <w:szCs w:val="44"/>
        </w:rPr>
      </w:pPr>
    </w:p>
    <w:p w14:paraId="159B423D">
      <w:pPr>
        <w:pStyle w:val="136"/>
        <w:spacing w:beforeAutospacing="0" w:afterAutospacing="0" w:line="500" w:lineRule="exact"/>
        <w:ind w:firstLine="482"/>
        <w:jc w:val="both"/>
        <w:rPr>
          <w:rFonts w:ascii="Times New Roman" w:hAnsi="Times New Roman"/>
        </w:rPr>
      </w:pPr>
      <w:r>
        <w:rPr>
          <w:rFonts w:hint="eastAsia" w:ascii="Times New Roman" w:hAnsi="Times New Roman"/>
          <w:color w:val="000000"/>
        </w:rPr>
        <w:t>我单位郑重声明：参加本次政府采购活动前 3 年内，我单位在经营活动中没有因违法经营受到刑事处罚或者责令停产停业、吊销许可证或者执照、较大数额罚款等行政处罚。</w:t>
      </w:r>
    </w:p>
    <w:p w14:paraId="03E68359">
      <w:pPr>
        <w:pStyle w:val="136"/>
        <w:spacing w:beforeAutospacing="0" w:afterAutospacing="0" w:line="500" w:lineRule="exact"/>
        <w:ind w:firstLine="600"/>
        <w:jc w:val="both"/>
        <w:rPr>
          <w:rFonts w:ascii="Times New Roman" w:hAnsi="Times New Roman"/>
        </w:rPr>
      </w:pPr>
      <w:r>
        <w:rPr>
          <w:rFonts w:ascii="Times New Roman" w:hAnsi="Times New Roman"/>
        </w:rPr>
        <w:t> </w:t>
      </w:r>
    </w:p>
    <w:p w14:paraId="70EED72C">
      <w:pPr>
        <w:spacing w:line="480" w:lineRule="auto"/>
        <w:ind w:firstLine="4374" w:firstLineChars="1800"/>
        <w:rPr>
          <w:rFonts w:cs="宋体"/>
          <w:bCs/>
          <w:sz w:val="24"/>
        </w:rPr>
      </w:pPr>
      <w:r>
        <w:rPr>
          <w:rFonts w:hint="eastAsia" w:cs="宋体"/>
          <w:bCs/>
          <w:sz w:val="24"/>
        </w:rPr>
        <w:t xml:space="preserve">  供应商名称（公章）：</w:t>
      </w:r>
    </w:p>
    <w:p w14:paraId="7F049DA9">
      <w:pPr>
        <w:spacing w:line="480" w:lineRule="auto"/>
        <w:rPr>
          <w:rFonts w:cs="宋体"/>
          <w:bCs/>
          <w:sz w:val="24"/>
        </w:rPr>
      </w:pPr>
      <w:r>
        <w:rPr>
          <w:rFonts w:hint="eastAsia" w:cs="宋体"/>
          <w:bCs/>
          <w:sz w:val="24"/>
        </w:rPr>
        <w:t xml:space="preserve">                                      </w:t>
      </w:r>
      <w:r>
        <w:rPr>
          <w:rFonts w:hint="eastAsia" w:cs="宋体"/>
          <w:sz w:val="24"/>
        </w:rPr>
        <w:t>法定代表人或授权代表（签字或盖章）：</w:t>
      </w:r>
    </w:p>
    <w:p w14:paraId="2F05DA62">
      <w:pPr>
        <w:spacing w:line="480" w:lineRule="auto"/>
        <w:rPr>
          <w:rFonts w:cs="宋体"/>
          <w:bCs/>
          <w:sz w:val="24"/>
        </w:rPr>
      </w:pPr>
      <w:r>
        <w:rPr>
          <w:rFonts w:hint="eastAsia" w:cs="宋体"/>
          <w:bCs/>
          <w:sz w:val="24"/>
        </w:rPr>
        <w:t xml:space="preserve">                                      日期：</w:t>
      </w:r>
      <w:r>
        <w:rPr>
          <w:rFonts w:hint="eastAsia" w:cs="宋体"/>
          <w:bCs/>
          <w:sz w:val="24"/>
          <w:u w:val="single"/>
        </w:rPr>
        <w:t xml:space="preserve">      </w:t>
      </w:r>
      <w:r>
        <w:rPr>
          <w:rFonts w:hint="eastAsia" w:cs="宋体"/>
          <w:bCs/>
          <w:sz w:val="24"/>
        </w:rPr>
        <w:t>年</w:t>
      </w:r>
      <w:r>
        <w:rPr>
          <w:rFonts w:hint="eastAsia" w:cs="宋体"/>
          <w:bCs/>
          <w:sz w:val="24"/>
          <w:u w:val="single"/>
        </w:rPr>
        <w:t xml:space="preserve">    </w:t>
      </w:r>
      <w:r>
        <w:rPr>
          <w:rFonts w:hint="eastAsia" w:cs="宋体"/>
          <w:bCs/>
          <w:sz w:val="24"/>
        </w:rPr>
        <w:t>月</w:t>
      </w:r>
      <w:r>
        <w:rPr>
          <w:rFonts w:hint="eastAsia" w:cs="宋体"/>
          <w:bCs/>
          <w:sz w:val="24"/>
          <w:u w:val="single"/>
        </w:rPr>
        <w:t xml:space="preserve">    </w:t>
      </w:r>
      <w:r>
        <w:rPr>
          <w:rFonts w:hint="eastAsia" w:cs="宋体"/>
          <w:bCs/>
          <w:sz w:val="24"/>
        </w:rPr>
        <w:t>日</w:t>
      </w:r>
    </w:p>
    <w:p w14:paraId="4D3FA209">
      <w:pPr>
        <w:spacing w:line="480" w:lineRule="auto"/>
        <w:rPr>
          <w:rFonts w:cs="宋体"/>
          <w:bCs/>
          <w:sz w:val="24"/>
        </w:rPr>
      </w:pPr>
    </w:p>
    <w:p w14:paraId="13DE4BE6">
      <w:pPr>
        <w:spacing w:line="480" w:lineRule="auto"/>
        <w:rPr>
          <w:rFonts w:cs="宋体"/>
          <w:bCs/>
          <w:sz w:val="24"/>
        </w:rPr>
      </w:pPr>
    </w:p>
    <w:p w14:paraId="47C592CE">
      <w:pPr>
        <w:spacing w:line="480" w:lineRule="auto"/>
        <w:rPr>
          <w:rFonts w:cs="宋体"/>
          <w:bCs/>
          <w:sz w:val="24"/>
        </w:rPr>
      </w:pPr>
    </w:p>
    <w:p w14:paraId="6D651734">
      <w:pPr>
        <w:spacing w:line="480" w:lineRule="auto"/>
        <w:rPr>
          <w:rFonts w:cs="宋体"/>
          <w:bCs/>
          <w:sz w:val="24"/>
        </w:rPr>
      </w:pPr>
    </w:p>
    <w:p w14:paraId="4ED5F9CE">
      <w:pPr>
        <w:spacing w:line="480" w:lineRule="auto"/>
        <w:rPr>
          <w:rFonts w:cs="宋体"/>
          <w:bCs/>
          <w:sz w:val="24"/>
        </w:rPr>
      </w:pPr>
    </w:p>
    <w:p w14:paraId="490CA654">
      <w:pPr>
        <w:spacing w:line="480" w:lineRule="auto"/>
        <w:rPr>
          <w:rFonts w:cs="宋体"/>
          <w:bCs/>
          <w:sz w:val="24"/>
        </w:rPr>
      </w:pPr>
    </w:p>
    <w:p w14:paraId="21255924">
      <w:pPr>
        <w:spacing w:line="480" w:lineRule="auto"/>
        <w:rPr>
          <w:rFonts w:cs="宋体"/>
          <w:bCs/>
          <w:sz w:val="24"/>
        </w:rPr>
      </w:pPr>
    </w:p>
    <w:p w14:paraId="09A2FAE5">
      <w:pPr>
        <w:widowControl/>
        <w:jc w:val="left"/>
        <w:rPr>
          <w:rFonts w:cs="宋体"/>
          <w:bCs/>
          <w:sz w:val="24"/>
        </w:rPr>
      </w:pPr>
      <w:r>
        <w:rPr>
          <w:bCs/>
        </w:rPr>
        <w:br w:type="page"/>
      </w:r>
    </w:p>
    <w:p w14:paraId="144ACA94">
      <w:pPr>
        <w:pStyle w:val="136"/>
        <w:spacing w:beforeAutospacing="0" w:afterAutospacing="0" w:line="0" w:lineRule="atLeast"/>
        <w:ind w:firstLine="600"/>
        <w:jc w:val="center"/>
        <w:rPr>
          <w:rFonts w:ascii="Times New Roman" w:hAnsi="Times New Roman"/>
        </w:rPr>
      </w:pPr>
      <w:r>
        <w:rPr>
          <w:rFonts w:hint="eastAsia" w:ascii="Times New Roman" w:hAnsi="Times New Roman" w:eastAsia="黑体" w:cs="黑体"/>
          <w:i/>
          <w:color w:val="000000"/>
          <w:sz w:val="32"/>
          <w:szCs w:val="32"/>
          <w:u w:val="single"/>
        </w:rPr>
        <w:t>文件6 法人授权书</w:t>
      </w:r>
    </w:p>
    <w:p w14:paraId="6BC2C149">
      <w:pPr>
        <w:pStyle w:val="136"/>
        <w:tabs>
          <w:tab w:val="left" w:pos="360"/>
        </w:tabs>
        <w:spacing w:beforeAutospacing="0" w:afterAutospacing="0" w:line="500" w:lineRule="exact"/>
        <w:ind w:firstLine="480"/>
        <w:jc w:val="both"/>
        <w:rPr>
          <w:rFonts w:ascii="Times New Roman" w:hAnsi="Times New Roman"/>
          <w:color w:val="000000"/>
        </w:rPr>
      </w:pPr>
    </w:p>
    <w:p w14:paraId="69471602">
      <w:pPr>
        <w:pStyle w:val="136"/>
        <w:tabs>
          <w:tab w:val="left" w:pos="360"/>
        </w:tabs>
        <w:spacing w:beforeAutospacing="0" w:afterAutospacing="0" w:line="500" w:lineRule="exact"/>
        <w:ind w:firstLine="480"/>
        <w:jc w:val="both"/>
        <w:rPr>
          <w:rFonts w:ascii="Times New Roman" w:hAnsi="Times New Roman"/>
        </w:rPr>
      </w:pPr>
      <w:r>
        <w:rPr>
          <w:rFonts w:ascii="Times New Roman" w:hAnsi="Times New Roman"/>
          <w:color w:val="000000"/>
        </w:rPr>
        <w:t>本授权书声明：____________（投标人名称）授权________________（被授权人的姓名）为我方就</w:t>
      </w:r>
      <w:r>
        <w:rPr>
          <w:rFonts w:hint="eastAsia" w:ascii="Times New Roman" w:hAnsi="Times New Roman"/>
          <w:color w:val="000000"/>
          <w:u w:val="single"/>
        </w:rPr>
        <w:t xml:space="preserve"> （项目编号）</w:t>
      </w:r>
      <w:r>
        <w:rPr>
          <w:rFonts w:ascii="Times New Roman" w:hAnsi="Times New Roman"/>
          <w:color w:val="000000"/>
        </w:rPr>
        <w:t>号</w:t>
      </w:r>
      <w:r>
        <w:rPr>
          <w:rFonts w:hint="eastAsia" w:ascii="Times New Roman" w:hAnsi="Times New Roman"/>
          <w:color w:val="000000"/>
          <w:u w:val="single"/>
        </w:rPr>
        <w:t>（项目名称）</w:t>
      </w:r>
      <w:r>
        <w:rPr>
          <w:rFonts w:ascii="Times New Roman" w:hAnsi="Times New Roman"/>
          <w:color w:val="000000"/>
        </w:rPr>
        <w:t>采购活动的合法代理人，以本单位名义全权处理一切与该项目采购有关的事务。</w:t>
      </w:r>
    </w:p>
    <w:p w14:paraId="28A67B88">
      <w:pPr>
        <w:pStyle w:val="136"/>
        <w:tabs>
          <w:tab w:val="left" w:pos="360"/>
        </w:tabs>
        <w:spacing w:beforeAutospacing="0" w:afterAutospacing="0" w:line="500" w:lineRule="exact"/>
        <w:ind w:firstLine="480"/>
        <w:jc w:val="both"/>
        <w:rPr>
          <w:rFonts w:ascii="Times New Roman" w:hAnsi="Times New Roman"/>
        </w:rPr>
      </w:pPr>
      <w:r>
        <w:rPr>
          <w:rFonts w:ascii="Times New Roman" w:hAnsi="Times New Roman"/>
          <w:color w:val="000000"/>
        </w:rPr>
        <w:t>本授权书于______年____月____日起生效，特此声明。</w:t>
      </w:r>
    </w:p>
    <w:p w14:paraId="040AAB4E">
      <w:pPr>
        <w:pStyle w:val="136"/>
        <w:tabs>
          <w:tab w:val="left" w:pos="360"/>
        </w:tabs>
        <w:spacing w:beforeAutospacing="0" w:afterAutospacing="0" w:line="500" w:lineRule="exact"/>
        <w:ind w:firstLine="480"/>
        <w:jc w:val="both"/>
        <w:rPr>
          <w:rFonts w:ascii="Times New Roman" w:hAnsi="Times New Roman"/>
        </w:rPr>
      </w:pPr>
      <w:r>
        <w:rPr>
          <w:rFonts w:ascii="Times New Roman" w:hAnsi="Times New Roman"/>
          <w:color w:val="000000"/>
        </w:rPr>
        <w:t>被授权人身份证号码：</w:t>
      </w:r>
      <w:r>
        <w:rPr>
          <w:rFonts w:ascii="Times New Roman" w:hAnsi="Times New Roman"/>
          <w:color w:val="000000"/>
          <w:u w:val="single"/>
        </w:rPr>
        <w:t>              </w:t>
      </w:r>
      <w:r>
        <w:rPr>
          <w:rFonts w:hint="eastAsia" w:ascii="Times New Roman" w:hAnsi="Times New Roman"/>
          <w:color w:val="000000"/>
          <w:u w:val="single"/>
        </w:rPr>
        <w:t xml:space="preserve">                </w:t>
      </w:r>
    </w:p>
    <w:p w14:paraId="37668C5C">
      <w:pPr>
        <w:pStyle w:val="136"/>
        <w:tabs>
          <w:tab w:val="left" w:pos="360"/>
        </w:tabs>
        <w:spacing w:beforeAutospacing="0" w:afterAutospacing="0" w:line="500" w:lineRule="exact"/>
        <w:ind w:firstLine="480"/>
        <w:jc w:val="both"/>
        <w:rPr>
          <w:rFonts w:ascii="Times New Roman" w:hAnsi="Times New Roman"/>
        </w:rPr>
      </w:pPr>
      <w:r>
        <w:rPr>
          <w:rFonts w:ascii="Times New Roman" w:hAnsi="Times New Roman"/>
          <w:color w:val="000000"/>
        </w:rPr>
        <w:t>被授权人联系电话：（手机）</w:t>
      </w:r>
      <w:r>
        <w:rPr>
          <w:rFonts w:ascii="Times New Roman" w:hAnsi="Times New Roman"/>
          <w:color w:val="000000"/>
          <w:u w:val="single"/>
        </w:rPr>
        <w:t>           </w:t>
      </w:r>
      <w:r>
        <w:rPr>
          <w:rFonts w:hint="eastAsia" w:ascii="Times New Roman" w:hAnsi="Times New Roman"/>
          <w:color w:val="000000"/>
          <w:u w:val="single"/>
        </w:rPr>
        <w:t xml:space="preserve">            </w:t>
      </w:r>
    </w:p>
    <w:p w14:paraId="1088F801">
      <w:pPr>
        <w:pStyle w:val="136"/>
        <w:tabs>
          <w:tab w:val="left" w:pos="360"/>
        </w:tabs>
        <w:spacing w:beforeAutospacing="0" w:afterAutospacing="0" w:line="500" w:lineRule="exact"/>
        <w:ind w:firstLine="480"/>
        <w:jc w:val="both"/>
        <w:rPr>
          <w:rFonts w:ascii="Times New Roman" w:hAnsi="Times New Roman"/>
        </w:rPr>
      </w:pPr>
      <w:r>
        <w:rPr>
          <w:rFonts w:ascii="Times New Roman" w:hAnsi="Times New Roman"/>
          <w:color w:val="000000"/>
        </w:rPr>
        <w:t>授权单位名称：</w:t>
      </w:r>
      <w:r>
        <w:rPr>
          <w:rFonts w:hint="eastAsia" w:ascii="Times New Roman" w:hAnsi="Times New Roman"/>
          <w:color w:val="000000"/>
          <w:u w:val="single"/>
        </w:rPr>
        <w:t xml:space="preserve">       </w:t>
      </w:r>
      <w:r>
        <w:rPr>
          <w:rFonts w:ascii="Times New Roman" w:hAnsi="Times New Roman"/>
          <w:color w:val="000000"/>
          <w:u w:val="single"/>
        </w:rPr>
        <w:t>（加盖公章）</w:t>
      </w:r>
      <w:r>
        <w:rPr>
          <w:rFonts w:hint="eastAsia" w:ascii="Times New Roman" w:hAnsi="Times New Roman"/>
          <w:color w:val="000000"/>
          <w:u w:val="single"/>
        </w:rPr>
        <w:t xml:space="preserve">               </w:t>
      </w:r>
    </w:p>
    <w:p w14:paraId="0D6DC7A4">
      <w:pPr>
        <w:pStyle w:val="136"/>
        <w:tabs>
          <w:tab w:val="left" w:pos="360"/>
        </w:tabs>
        <w:spacing w:beforeAutospacing="0" w:afterAutospacing="0" w:line="500" w:lineRule="exact"/>
        <w:ind w:firstLine="480"/>
        <w:jc w:val="both"/>
        <w:rPr>
          <w:rFonts w:ascii="Times New Roman" w:hAnsi="Times New Roman"/>
        </w:rPr>
      </w:pPr>
      <w:r>
        <w:rPr>
          <w:rFonts w:ascii="Times New Roman" w:hAnsi="Times New Roman"/>
          <w:color w:val="000000"/>
        </w:rPr>
        <w:t>单位地址：</w:t>
      </w:r>
      <w:r>
        <w:rPr>
          <w:rFonts w:ascii="Times New Roman" w:hAnsi="Times New Roman"/>
          <w:color w:val="000000"/>
          <w:u w:val="single"/>
        </w:rPr>
        <w:t>        </w:t>
      </w:r>
      <w:r>
        <w:rPr>
          <w:rFonts w:hint="eastAsia" w:ascii="Times New Roman" w:hAnsi="Times New Roman"/>
          <w:color w:val="000000"/>
          <w:u w:val="single"/>
        </w:rPr>
        <w:t xml:space="preserve">      </w:t>
      </w:r>
      <w:r>
        <w:rPr>
          <w:rFonts w:ascii="Times New Roman" w:hAnsi="Times New Roman"/>
          <w:color w:val="000000"/>
          <w:u w:val="single"/>
        </w:rPr>
        <w:t>           </w:t>
      </w:r>
      <w:r>
        <w:rPr>
          <w:rFonts w:hint="eastAsia" w:ascii="Times New Roman" w:hAnsi="Times New Roman"/>
          <w:color w:val="000000"/>
          <w:u w:val="single"/>
        </w:rPr>
        <w:t xml:space="preserve">    </w:t>
      </w:r>
    </w:p>
    <w:p w14:paraId="2D7C9016">
      <w:pPr>
        <w:pStyle w:val="136"/>
        <w:tabs>
          <w:tab w:val="left" w:pos="360"/>
        </w:tabs>
        <w:spacing w:beforeAutospacing="0" w:afterAutospacing="0" w:line="500" w:lineRule="exact"/>
        <w:ind w:firstLine="480"/>
        <w:jc w:val="both"/>
        <w:rPr>
          <w:rFonts w:ascii="Times New Roman" w:hAnsi="Times New Roman"/>
        </w:rPr>
      </w:pPr>
      <w:r>
        <w:rPr>
          <w:rFonts w:ascii="Times New Roman" w:hAnsi="Times New Roman"/>
          <w:color w:val="000000"/>
        </w:rPr>
        <w:t>日期：</w:t>
      </w:r>
      <w:r>
        <w:rPr>
          <w:rFonts w:ascii="Times New Roman" w:hAnsi="Times New Roman"/>
          <w:color w:val="000000"/>
          <w:u w:val="single"/>
        </w:rPr>
        <w:t xml:space="preserve">                     </w:t>
      </w:r>
      <w:r>
        <w:rPr>
          <w:rFonts w:hint="eastAsia" w:ascii="Times New Roman" w:hAnsi="Times New Roman"/>
          <w:color w:val="000000"/>
          <w:u w:val="single"/>
        </w:rPr>
        <w:t xml:space="preserve">            </w:t>
      </w:r>
    </w:p>
    <w:p w14:paraId="23A8678A">
      <w:pPr>
        <w:pStyle w:val="136"/>
        <w:spacing w:beforeAutospacing="0" w:afterAutospacing="0" w:line="500" w:lineRule="exact"/>
        <w:ind w:firstLine="600"/>
        <w:jc w:val="both"/>
        <w:rPr>
          <w:rFonts w:ascii="Times New Roman" w:hAnsi="Times New Roman"/>
        </w:rPr>
      </w:pPr>
      <w:r>
        <w:rPr>
          <w:rFonts w:ascii="Times New Roman" w:hAnsi="Times New Roman"/>
        </w:rPr>
        <w:t>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5AD7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14:paraId="441EC27F">
            <w:pPr>
              <w:spacing w:line="480" w:lineRule="auto"/>
              <w:jc w:val="center"/>
              <w:rPr>
                <w:rFonts w:cs="宋体"/>
                <w:bCs/>
                <w:sz w:val="24"/>
                <w:szCs w:val="24"/>
              </w:rPr>
            </w:pPr>
            <w:r>
              <w:rPr>
                <w:rFonts w:hint="eastAsia" w:cs="宋体"/>
                <w:bCs/>
                <w:sz w:val="24"/>
                <w:szCs w:val="24"/>
              </w:rPr>
              <w:t>被授权人有效身份证（正反面）</w:t>
            </w:r>
          </w:p>
        </w:tc>
      </w:tr>
      <w:tr w14:paraId="552C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14:paraId="57304D1F">
            <w:pPr>
              <w:spacing w:line="480" w:lineRule="auto"/>
              <w:jc w:val="center"/>
              <w:rPr>
                <w:rFonts w:cs="宋体"/>
                <w:bCs/>
                <w:sz w:val="24"/>
                <w:szCs w:val="24"/>
              </w:rPr>
            </w:pPr>
            <w:r>
              <w:rPr>
                <w:rFonts w:hint="eastAsia" w:cs="宋体"/>
                <w:bCs/>
                <w:sz w:val="24"/>
                <w:szCs w:val="24"/>
              </w:rPr>
              <w:t>（身份证复印件粘贴处）</w:t>
            </w:r>
          </w:p>
          <w:p w14:paraId="1B75BCDD">
            <w:pPr>
              <w:spacing w:line="480" w:lineRule="auto"/>
              <w:jc w:val="center"/>
              <w:rPr>
                <w:rFonts w:cs="宋体"/>
                <w:bCs/>
                <w:sz w:val="24"/>
                <w:szCs w:val="24"/>
              </w:rPr>
            </w:pPr>
          </w:p>
          <w:p w14:paraId="3B06CD80">
            <w:pPr>
              <w:spacing w:line="480" w:lineRule="auto"/>
              <w:jc w:val="center"/>
              <w:rPr>
                <w:rFonts w:cs="宋体"/>
                <w:bCs/>
                <w:sz w:val="24"/>
                <w:szCs w:val="24"/>
              </w:rPr>
            </w:pPr>
            <w:r>
              <w:rPr>
                <w:rFonts w:hint="eastAsia" w:cs="宋体"/>
                <w:bCs/>
                <w:sz w:val="24"/>
                <w:szCs w:val="24"/>
              </w:rPr>
              <w:t>（可电子粘贴）</w:t>
            </w:r>
          </w:p>
          <w:p w14:paraId="1218B022">
            <w:pPr>
              <w:spacing w:line="480" w:lineRule="auto"/>
              <w:jc w:val="center"/>
              <w:rPr>
                <w:rFonts w:cs="宋体"/>
                <w:bCs/>
                <w:sz w:val="24"/>
                <w:szCs w:val="24"/>
              </w:rPr>
            </w:pPr>
          </w:p>
          <w:p w14:paraId="4ABEBB8A">
            <w:pPr>
              <w:spacing w:line="480" w:lineRule="auto"/>
              <w:jc w:val="center"/>
              <w:rPr>
                <w:rFonts w:cs="宋体"/>
                <w:bCs/>
                <w:sz w:val="24"/>
                <w:szCs w:val="24"/>
              </w:rPr>
            </w:pPr>
            <w:r>
              <w:rPr>
                <w:rFonts w:hint="eastAsia" w:cs="宋体"/>
                <w:bCs/>
                <w:sz w:val="24"/>
                <w:szCs w:val="24"/>
              </w:rPr>
              <w:t>（证明材料可另页，不限于本框内）</w:t>
            </w:r>
          </w:p>
        </w:tc>
      </w:tr>
    </w:tbl>
    <w:p w14:paraId="2D45F72B">
      <w:pPr>
        <w:spacing w:line="460" w:lineRule="exact"/>
        <w:rPr>
          <w:bCs/>
          <w:color w:val="000000"/>
          <w:sz w:val="24"/>
        </w:rPr>
      </w:pPr>
    </w:p>
    <w:p w14:paraId="29C44A74">
      <w:pPr>
        <w:widowControl/>
        <w:jc w:val="left"/>
        <w:rPr>
          <w:bCs/>
          <w:color w:val="000000"/>
          <w:sz w:val="24"/>
        </w:rPr>
      </w:pPr>
      <w:r>
        <w:rPr>
          <w:bCs/>
          <w:color w:val="000000"/>
          <w:sz w:val="24"/>
        </w:rPr>
        <w:br w:type="page"/>
      </w:r>
    </w:p>
    <w:p w14:paraId="27EC5111">
      <w:pPr>
        <w:snapToGrid w:val="0"/>
        <w:spacing w:before="50" w:after="50"/>
        <w:jc w:val="center"/>
        <w:rPr>
          <w:rFonts w:eastAsia="黑体" w:cs="黑体"/>
          <w:i/>
          <w:color w:val="000000"/>
          <w:sz w:val="32"/>
          <w:szCs w:val="32"/>
          <w:u w:val="single"/>
        </w:rPr>
      </w:pPr>
      <w:r>
        <w:rPr>
          <w:rFonts w:hint="eastAsia" w:eastAsia="黑体" w:cs="黑体"/>
          <w:i/>
          <w:color w:val="000000"/>
          <w:sz w:val="32"/>
          <w:szCs w:val="32"/>
          <w:u w:val="single"/>
        </w:rPr>
        <w:t>文件7 招标公告中关于本项目特定资格要求所需资料。</w:t>
      </w:r>
    </w:p>
    <w:p w14:paraId="600CE47C">
      <w:pPr>
        <w:spacing w:line="460" w:lineRule="exact"/>
        <w:rPr>
          <w:bCs/>
          <w:color w:val="000000"/>
          <w:sz w:val="24"/>
        </w:rPr>
      </w:pPr>
    </w:p>
    <w:p w14:paraId="06355A2B">
      <w:pPr>
        <w:spacing w:line="460" w:lineRule="exact"/>
        <w:rPr>
          <w:bCs/>
          <w:color w:val="000000"/>
          <w:sz w:val="24"/>
        </w:rPr>
      </w:pPr>
    </w:p>
    <w:p w14:paraId="13E53FF8">
      <w:pPr>
        <w:spacing w:line="460" w:lineRule="exact"/>
        <w:rPr>
          <w:bCs/>
          <w:color w:val="000000"/>
          <w:sz w:val="24"/>
        </w:rPr>
      </w:pPr>
    </w:p>
    <w:p w14:paraId="24B0A78F">
      <w:pPr>
        <w:spacing w:line="460" w:lineRule="exact"/>
        <w:rPr>
          <w:bCs/>
          <w:color w:val="000000"/>
          <w:sz w:val="24"/>
        </w:rPr>
      </w:pPr>
    </w:p>
    <w:p w14:paraId="41D0A72E">
      <w:pPr>
        <w:spacing w:line="460" w:lineRule="exact"/>
        <w:rPr>
          <w:bCs/>
          <w:color w:val="000000"/>
          <w:sz w:val="24"/>
        </w:rPr>
      </w:pPr>
    </w:p>
    <w:p w14:paraId="6B779A8A">
      <w:pPr>
        <w:spacing w:line="460" w:lineRule="exact"/>
        <w:rPr>
          <w:bCs/>
          <w:color w:val="000000"/>
          <w:sz w:val="24"/>
        </w:rPr>
      </w:pPr>
    </w:p>
    <w:p w14:paraId="0BBB0ACE">
      <w:pPr>
        <w:spacing w:line="460" w:lineRule="exact"/>
        <w:rPr>
          <w:bCs/>
          <w:color w:val="000000"/>
          <w:sz w:val="24"/>
        </w:rPr>
      </w:pPr>
    </w:p>
    <w:p w14:paraId="43ED6F9B">
      <w:pPr>
        <w:spacing w:line="460" w:lineRule="exact"/>
        <w:rPr>
          <w:bCs/>
          <w:color w:val="000000"/>
          <w:sz w:val="24"/>
        </w:rPr>
      </w:pPr>
    </w:p>
    <w:p w14:paraId="55FFAD74">
      <w:pPr>
        <w:spacing w:line="460" w:lineRule="exact"/>
        <w:rPr>
          <w:bCs/>
          <w:color w:val="000000"/>
          <w:sz w:val="24"/>
        </w:rPr>
      </w:pPr>
    </w:p>
    <w:p w14:paraId="435D9CE6">
      <w:pPr>
        <w:spacing w:line="460" w:lineRule="exact"/>
        <w:rPr>
          <w:bCs/>
          <w:color w:val="000000"/>
          <w:sz w:val="24"/>
        </w:rPr>
      </w:pPr>
    </w:p>
    <w:p w14:paraId="1D8349DE">
      <w:pPr>
        <w:pStyle w:val="23"/>
        <w:ind w:left="-10" w:firstLine="9" w:firstLineChars="3"/>
        <w:jc w:val="center"/>
        <w:rPr>
          <w:rFonts w:ascii="Times New Roman" w:hAnsi="Times New Roman" w:eastAsia="微软雅黑" w:cs="微软雅黑"/>
          <w:b/>
          <w:sz w:val="32"/>
        </w:rPr>
      </w:pPr>
    </w:p>
    <w:p w14:paraId="01A8C914">
      <w:pPr>
        <w:pStyle w:val="23"/>
        <w:ind w:left="-10" w:firstLine="9" w:firstLineChars="3"/>
        <w:jc w:val="center"/>
        <w:rPr>
          <w:rFonts w:ascii="Times New Roman" w:hAnsi="Times New Roman" w:eastAsia="微软雅黑" w:cs="微软雅黑"/>
          <w:b/>
          <w:sz w:val="32"/>
        </w:rPr>
      </w:pPr>
    </w:p>
    <w:p w14:paraId="49A2E86B">
      <w:pPr>
        <w:pStyle w:val="23"/>
        <w:spacing w:line="240" w:lineRule="exact"/>
        <w:rPr>
          <w:rFonts w:ascii="Times New Roman" w:hAnsi="Times New Roman" w:eastAsia="微软雅黑" w:cs="微软雅黑"/>
        </w:rPr>
      </w:pPr>
    </w:p>
    <w:p w14:paraId="09B7A2F9">
      <w:pPr>
        <w:pStyle w:val="23"/>
        <w:spacing w:line="240" w:lineRule="exact"/>
        <w:rPr>
          <w:rFonts w:ascii="Times New Roman" w:hAnsi="Times New Roman" w:eastAsia="微软雅黑" w:cs="微软雅黑"/>
        </w:rPr>
      </w:pPr>
    </w:p>
    <w:p w14:paraId="751E8D67">
      <w:pPr>
        <w:pStyle w:val="23"/>
        <w:spacing w:line="240" w:lineRule="exact"/>
        <w:rPr>
          <w:rFonts w:ascii="Times New Roman" w:hAnsi="Times New Roman" w:eastAsia="微软雅黑" w:cs="微软雅黑"/>
        </w:rPr>
      </w:pPr>
    </w:p>
    <w:p w14:paraId="5D24BC8E">
      <w:pPr>
        <w:pStyle w:val="23"/>
        <w:spacing w:line="240" w:lineRule="exact"/>
        <w:rPr>
          <w:rFonts w:ascii="Times New Roman" w:hAnsi="Times New Roman" w:eastAsia="微软雅黑" w:cs="微软雅黑"/>
        </w:rPr>
      </w:pPr>
    </w:p>
    <w:p w14:paraId="5799C96A">
      <w:pPr>
        <w:pStyle w:val="23"/>
        <w:spacing w:line="240" w:lineRule="exact"/>
        <w:rPr>
          <w:rFonts w:ascii="Times New Roman" w:hAnsi="Times New Roman" w:eastAsia="微软雅黑" w:cs="微软雅黑"/>
        </w:rPr>
      </w:pPr>
    </w:p>
    <w:p w14:paraId="251CCF9D">
      <w:pPr>
        <w:pStyle w:val="23"/>
        <w:spacing w:line="240" w:lineRule="exact"/>
        <w:rPr>
          <w:rFonts w:ascii="Times New Roman" w:hAnsi="Times New Roman" w:eastAsia="微软雅黑" w:cs="微软雅黑"/>
        </w:rPr>
      </w:pPr>
    </w:p>
    <w:p w14:paraId="1539C49E">
      <w:pPr>
        <w:pStyle w:val="23"/>
        <w:spacing w:line="240" w:lineRule="exact"/>
        <w:rPr>
          <w:rFonts w:ascii="Times New Roman" w:hAnsi="Times New Roman" w:eastAsia="微软雅黑" w:cs="微软雅黑"/>
        </w:rPr>
      </w:pPr>
    </w:p>
    <w:p w14:paraId="37B1F966">
      <w:pPr>
        <w:pStyle w:val="23"/>
        <w:spacing w:line="240" w:lineRule="exact"/>
        <w:rPr>
          <w:rFonts w:ascii="Times New Roman" w:hAnsi="Times New Roman" w:eastAsia="微软雅黑" w:cs="微软雅黑"/>
        </w:rPr>
      </w:pPr>
    </w:p>
    <w:p w14:paraId="635DEB15">
      <w:pPr>
        <w:widowControl/>
        <w:jc w:val="left"/>
        <w:rPr>
          <w:rFonts w:eastAsia="微软雅黑" w:cs="微软雅黑"/>
        </w:rPr>
      </w:pPr>
      <w:r>
        <w:rPr>
          <w:rFonts w:eastAsia="微软雅黑" w:cs="微软雅黑"/>
        </w:rPr>
        <w:br w:type="page"/>
      </w:r>
    </w:p>
    <w:p w14:paraId="75ED3032">
      <w:pPr>
        <w:snapToGrid w:val="0"/>
        <w:spacing w:before="50" w:after="50"/>
        <w:jc w:val="center"/>
        <w:rPr>
          <w:b/>
          <w:color w:val="000000"/>
          <w:sz w:val="32"/>
          <w:szCs w:val="32"/>
        </w:rPr>
      </w:pPr>
      <w:r>
        <w:rPr>
          <w:rFonts w:hint="eastAsia"/>
          <w:b/>
          <w:color w:val="000000"/>
          <w:sz w:val="32"/>
          <w:szCs w:val="32"/>
        </w:rPr>
        <w:t>二、资格性审查响应对照表（格式）</w:t>
      </w:r>
    </w:p>
    <w:p w14:paraId="33989B4B">
      <w:pPr>
        <w:ind w:firstLine="309"/>
        <w:rPr>
          <w:color w:val="000000"/>
          <w:sz w:val="24"/>
          <w:szCs w:val="24"/>
        </w:rPr>
      </w:pPr>
    </w:p>
    <w:p w14:paraId="052CE1E8">
      <w:pPr>
        <w:ind w:firstLine="309"/>
        <w:rPr>
          <w:color w:val="000000"/>
          <w:sz w:val="24"/>
          <w:szCs w:val="24"/>
        </w:rPr>
      </w:pPr>
      <w:r>
        <w:rPr>
          <w:rFonts w:hint="eastAsia"/>
          <w:color w:val="000000"/>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1C5C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EC9AF35">
            <w:pPr>
              <w:snapToGrid w:val="0"/>
              <w:spacing w:line="240" w:lineRule="atLeast"/>
              <w:jc w:val="center"/>
              <w:rPr>
                <w:b/>
                <w:color w:val="000000"/>
              </w:rPr>
            </w:pPr>
            <w:r>
              <w:rPr>
                <w:rFonts w:hint="eastAsia"/>
                <w:b/>
                <w:color w:val="000000"/>
              </w:rPr>
              <w:t>序号</w:t>
            </w:r>
          </w:p>
        </w:tc>
        <w:tc>
          <w:tcPr>
            <w:tcW w:w="5447" w:type="dxa"/>
            <w:vAlign w:val="center"/>
          </w:tcPr>
          <w:p w14:paraId="1841C0A7">
            <w:pPr>
              <w:snapToGrid w:val="0"/>
              <w:spacing w:line="240" w:lineRule="atLeast"/>
              <w:jc w:val="center"/>
              <w:rPr>
                <w:b/>
                <w:color w:val="000000"/>
              </w:rPr>
            </w:pPr>
            <w:r>
              <w:rPr>
                <w:rFonts w:hint="eastAsia"/>
                <w:b/>
                <w:color w:val="000000"/>
              </w:rPr>
              <w:t>资格性审查响应内容</w:t>
            </w:r>
          </w:p>
        </w:tc>
        <w:tc>
          <w:tcPr>
            <w:tcW w:w="1680" w:type="dxa"/>
            <w:vAlign w:val="center"/>
          </w:tcPr>
          <w:p w14:paraId="185712AA">
            <w:pPr>
              <w:snapToGrid w:val="0"/>
              <w:spacing w:line="240" w:lineRule="atLeast"/>
              <w:jc w:val="center"/>
              <w:rPr>
                <w:b/>
                <w:color w:val="000000"/>
              </w:rPr>
            </w:pPr>
            <w:r>
              <w:rPr>
                <w:rFonts w:hint="eastAsia"/>
                <w:b/>
                <w:color w:val="000000"/>
              </w:rPr>
              <w:t>是否响应</w:t>
            </w:r>
          </w:p>
          <w:p w14:paraId="1C3F4768">
            <w:pPr>
              <w:snapToGrid w:val="0"/>
              <w:spacing w:line="240" w:lineRule="atLeast"/>
              <w:jc w:val="center"/>
              <w:rPr>
                <w:b/>
                <w:color w:val="000000"/>
              </w:rPr>
            </w:pPr>
            <w:r>
              <w:rPr>
                <w:rFonts w:hint="eastAsia"/>
                <w:b/>
                <w:color w:val="000000"/>
              </w:rPr>
              <w:t>（填是或者否）</w:t>
            </w:r>
          </w:p>
        </w:tc>
        <w:tc>
          <w:tcPr>
            <w:tcW w:w="1785" w:type="dxa"/>
            <w:vAlign w:val="center"/>
          </w:tcPr>
          <w:p w14:paraId="4C681D32">
            <w:pPr>
              <w:snapToGrid w:val="0"/>
              <w:spacing w:line="240" w:lineRule="atLeast"/>
              <w:jc w:val="center"/>
              <w:rPr>
                <w:b/>
                <w:color w:val="000000"/>
              </w:rPr>
            </w:pPr>
            <w:r>
              <w:rPr>
                <w:rFonts w:hint="eastAsia"/>
                <w:b/>
                <w:color w:val="000000"/>
              </w:rPr>
              <w:t>投标文件中的</w:t>
            </w:r>
          </w:p>
          <w:p w14:paraId="385475B9">
            <w:pPr>
              <w:snapToGrid w:val="0"/>
              <w:spacing w:line="240" w:lineRule="atLeast"/>
              <w:jc w:val="center"/>
              <w:rPr>
                <w:b/>
                <w:color w:val="000000"/>
              </w:rPr>
            </w:pPr>
            <w:r>
              <w:rPr>
                <w:rFonts w:hint="eastAsia"/>
                <w:b/>
                <w:color w:val="000000"/>
              </w:rPr>
              <w:t>页码位置</w:t>
            </w:r>
          </w:p>
        </w:tc>
      </w:tr>
      <w:tr w14:paraId="0C53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31E72285">
            <w:pPr>
              <w:jc w:val="center"/>
              <w:rPr>
                <w:color w:val="000000"/>
              </w:rPr>
            </w:pPr>
            <w:r>
              <w:rPr>
                <w:rFonts w:hint="eastAsia"/>
                <w:color w:val="000000"/>
              </w:rPr>
              <w:t>1</w:t>
            </w:r>
          </w:p>
        </w:tc>
        <w:tc>
          <w:tcPr>
            <w:tcW w:w="5447" w:type="dxa"/>
            <w:vAlign w:val="center"/>
          </w:tcPr>
          <w:p w14:paraId="0FB28C06">
            <w:pPr>
              <w:rPr>
                <w:iCs/>
                <w:color w:val="000000"/>
                <w:sz w:val="24"/>
                <w:szCs w:val="24"/>
              </w:rPr>
            </w:pPr>
          </w:p>
        </w:tc>
        <w:tc>
          <w:tcPr>
            <w:tcW w:w="1680" w:type="dxa"/>
            <w:vAlign w:val="center"/>
          </w:tcPr>
          <w:p w14:paraId="27B2CCE9">
            <w:pPr>
              <w:rPr>
                <w:b/>
                <w:color w:val="000000"/>
              </w:rPr>
            </w:pPr>
          </w:p>
        </w:tc>
        <w:tc>
          <w:tcPr>
            <w:tcW w:w="1785" w:type="dxa"/>
            <w:vAlign w:val="center"/>
          </w:tcPr>
          <w:p w14:paraId="3A334CC4">
            <w:pPr>
              <w:rPr>
                <w:b/>
                <w:color w:val="000000"/>
              </w:rPr>
            </w:pPr>
          </w:p>
        </w:tc>
      </w:tr>
      <w:tr w14:paraId="6E03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3545466D">
            <w:pPr>
              <w:jc w:val="center"/>
              <w:rPr>
                <w:color w:val="000000"/>
              </w:rPr>
            </w:pPr>
            <w:r>
              <w:rPr>
                <w:rFonts w:hint="eastAsia"/>
                <w:color w:val="000000"/>
              </w:rPr>
              <w:t>2</w:t>
            </w:r>
          </w:p>
        </w:tc>
        <w:tc>
          <w:tcPr>
            <w:tcW w:w="5447" w:type="dxa"/>
            <w:vAlign w:val="center"/>
          </w:tcPr>
          <w:p w14:paraId="2146BFE5">
            <w:pPr>
              <w:rPr>
                <w:iCs/>
                <w:color w:val="000000"/>
                <w:sz w:val="24"/>
                <w:szCs w:val="24"/>
              </w:rPr>
            </w:pPr>
          </w:p>
        </w:tc>
        <w:tc>
          <w:tcPr>
            <w:tcW w:w="1680" w:type="dxa"/>
            <w:vAlign w:val="center"/>
          </w:tcPr>
          <w:p w14:paraId="5A2ACCBE">
            <w:pPr>
              <w:rPr>
                <w:color w:val="000000"/>
              </w:rPr>
            </w:pPr>
          </w:p>
        </w:tc>
        <w:tc>
          <w:tcPr>
            <w:tcW w:w="1785" w:type="dxa"/>
            <w:vAlign w:val="center"/>
          </w:tcPr>
          <w:p w14:paraId="1E1B7BC1">
            <w:pPr>
              <w:rPr>
                <w:color w:val="000000"/>
              </w:rPr>
            </w:pPr>
          </w:p>
        </w:tc>
      </w:tr>
      <w:tr w14:paraId="1842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3CE0447F">
            <w:pPr>
              <w:jc w:val="center"/>
              <w:rPr>
                <w:color w:val="000000"/>
              </w:rPr>
            </w:pPr>
            <w:r>
              <w:rPr>
                <w:rFonts w:hint="eastAsia"/>
                <w:color w:val="000000"/>
              </w:rPr>
              <w:t>3</w:t>
            </w:r>
          </w:p>
        </w:tc>
        <w:tc>
          <w:tcPr>
            <w:tcW w:w="5447" w:type="dxa"/>
            <w:vAlign w:val="center"/>
          </w:tcPr>
          <w:p w14:paraId="19069B20">
            <w:pPr>
              <w:rPr>
                <w:iCs/>
                <w:color w:val="000000"/>
                <w:sz w:val="24"/>
                <w:szCs w:val="24"/>
              </w:rPr>
            </w:pPr>
          </w:p>
        </w:tc>
        <w:tc>
          <w:tcPr>
            <w:tcW w:w="1680" w:type="dxa"/>
            <w:vAlign w:val="center"/>
          </w:tcPr>
          <w:p w14:paraId="44DDDFCE">
            <w:pPr>
              <w:rPr>
                <w:color w:val="000000"/>
              </w:rPr>
            </w:pPr>
          </w:p>
        </w:tc>
        <w:tc>
          <w:tcPr>
            <w:tcW w:w="1785" w:type="dxa"/>
            <w:vAlign w:val="center"/>
          </w:tcPr>
          <w:p w14:paraId="1A3E607D">
            <w:pPr>
              <w:rPr>
                <w:color w:val="000000"/>
              </w:rPr>
            </w:pPr>
          </w:p>
        </w:tc>
      </w:tr>
      <w:tr w14:paraId="37C7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5DD2FA9D">
            <w:pPr>
              <w:jc w:val="center"/>
              <w:rPr>
                <w:color w:val="000000"/>
              </w:rPr>
            </w:pPr>
            <w:r>
              <w:rPr>
                <w:rFonts w:hint="eastAsia"/>
                <w:color w:val="000000"/>
              </w:rPr>
              <w:t>4</w:t>
            </w:r>
          </w:p>
        </w:tc>
        <w:tc>
          <w:tcPr>
            <w:tcW w:w="5447" w:type="dxa"/>
            <w:vAlign w:val="center"/>
          </w:tcPr>
          <w:p w14:paraId="70B55816">
            <w:pPr>
              <w:rPr>
                <w:iCs/>
                <w:color w:val="000000"/>
                <w:sz w:val="24"/>
                <w:szCs w:val="24"/>
              </w:rPr>
            </w:pPr>
          </w:p>
        </w:tc>
        <w:tc>
          <w:tcPr>
            <w:tcW w:w="1680" w:type="dxa"/>
            <w:vAlign w:val="center"/>
          </w:tcPr>
          <w:p w14:paraId="5CA789CC">
            <w:pPr>
              <w:rPr>
                <w:color w:val="000000"/>
              </w:rPr>
            </w:pPr>
          </w:p>
        </w:tc>
        <w:tc>
          <w:tcPr>
            <w:tcW w:w="1785" w:type="dxa"/>
            <w:vAlign w:val="center"/>
          </w:tcPr>
          <w:p w14:paraId="34A87C8A">
            <w:pPr>
              <w:rPr>
                <w:color w:val="000000"/>
              </w:rPr>
            </w:pPr>
          </w:p>
        </w:tc>
      </w:tr>
      <w:tr w14:paraId="2489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4EDA3866">
            <w:pPr>
              <w:jc w:val="center"/>
              <w:rPr>
                <w:color w:val="000000"/>
              </w:rPr>
            </w:pPr>
            <w:r>
              <w:rPr>
                <w:rFonts w:hint="eastAsia"/>
                <w:color w:val="000000"/>
              </w:rPr>
              <w:t>5</w:t>
            </w:r>
          </w:p>
        </w:tc>
        <w:tc>
          <w:tcPr>
            <w:tcW w:w="5447" w:type="dxa"/>
            <w:vAlign w:val="center"/>
          </w:tcPr>
          <w:p w14:paraId="3AE80178">
            <w:pPr>
              <w:snapToGrid w:val="0"/>
              <w:rPr>
                <w:iCs/>
                <w:color w:val="000000"/>
                <w:sz w:val="24"/>
                <w:szCs w:val="24"/>
              </w:rPr>
            </w:pPr>
          </w:p>
        </w:tc>
        <w:tc>
          <w:tcPr>
            <w:tcW w:w="1680" w:type="dxa"/>
            <w:vAlign w:val="center"/>
          </w:tcPr>
          <w:p w14:paraId="72810A60">
            <w:pPr>
              <w:rPr>
                <w:color w:val="000000"/>
              </w:rPr>
            </w:pPr>
          </w:p>
        </w:tc>
        <w:tc>
          <w:tcPr>
            <w:tcW w:w="1785" w:type="dxa"/>
            <w:vAlign w:val="center"/>
          </w:tcPr>
          <w:p w14:paraId="5AAB4CDA">
            <w:pPr>
              <w:rPr>
                <w:color w:val="000000"/>
              </w:rPr>
            </w:pPr>
          </w:p>
        </w:tc>
      </w:tr>
      <w:tr w14:paraId="26F6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0B3F92EC">
            <w:pPr>
              <w:jc w:val="center"/>
              <w:rPr>
                <w:color w:val="000000"/>
              </w:rPr>
            </w:pPr>
            <w:r>
              <w:rPr>
                <w:rFonts w:hint="eastAsia"/>
                <w:color w:val="000000"/>
              </w:rPr>
              <w:t>6</w:t>
            </w:r>
          </w:p>
        </w:tc>
        <w:tc>
          <w:tcPr>
            <w:tcW w:w="5447" w:type="dxa"/>
            <w:vAlign w:val="center"/>
          </w:tcPr>
          <w:p w14:paraId="46ABEE47">
            <w:pPr>
              <w:snapToGrid w:val="0"/>
              <w:rPr>
                <w:iCs/>
                <w:color w:val="000000"/>
                <w:sz w:val="24"/>
                <w:szCs w:val="24"/>
              </w:rPr>
            </w:pPr>
          </w:p>
        </w:tc>
        <w:tc>
          <w:tcPr>
            <w:tcW w:w="1680" w:type="dxa"/>
            <w:vAlign w:val="center"/>
          </w:tcPr>
          <w:p w14:paraId="4FB1DE9F">
            <w:pPr>
              <w:rPr>
                <w:color w:val="000000"/>
              </w:rPr>
            </w:pPr>
          </w:p>
        </w:tc>
        <w:tc>
          <w:tcPr>
            <w:tcW w:w="1785" w:type="dxa"/>
            <w:vAlign w:val="center"/>
          </w:tcPr>
          <w:p w14:paraId="6A87AA42">
            <w:pPr>
              <w:rPr>
                <w:color w:val="000000"/>
              </w:rPr>
            </w:pPr>
          </w:p>
        </w:tc>
      </w:tr>
      <w:tr w14:paraId="73B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1D567D92">
            <w:pPr>
              <w:jc w:val="center"/>
              <w:rPr>
                <w:color w:val="000000"/>
              </w:rPr>
            </w:pPr>
            <w:r>
              <w:rPr>
                <w:rFonts w:hint="eastAsia"/>
                <w:color w:val="000000"/>
              </w:rPr>
              <w:t>7</w:t>
            </w:r>
          </w:p>
        </w:tc>
        <w:tc>
          <w:tcPr>
            <w:tcW w:w="5447" w:type="dxa"/>
            <w:vAlign w:val="center"/>
          </w:tcPr>
          <w:p w14:paraId="6845259C">
            <w:pPr>
              <w:snapToGrid w:val="0"/>
              <w:rPr>
                <w:iCs/>
                <w:color w:val="000000"/>
                <w:sz w:val="24"/>
                <w:szCs w:val="24"/>
              </w:rPr>
            </w:pPr>
          </w:p>
        </w:tc>
        <w:tc>
          <w:tcPr>
            <w:tcW w:w="1680" w:type="dxa"/>
            <w:vAlign w:val="center"/>
          </w:tcPr>
          <w:p w14:paraId="63585CF7">
            <w:pPr>
              <w:rPr>
                <w:color w:val="000000"/>
              </w:rPr>
            </w:pPr>
          </w:p>
        </w:tc>
        <w:tc>
          <w:tcPr>
            <w:tcW w:w="1785" w:type="dxa"/>
            <w:vAlign w:val="center"/>
          </w:tcPr>
          <w:p w14:paraId="075C9E39">
            <w:pPr>
              <w:rPr>
                <w:color w:val="000000"/>
              </w:rPr>
            </w:pPr>
          </w:p>
        </w:tc>
      </w:tr>
    </w:tbl>
    <w:p w14:paraId="3B2F3B01">
      <w:pPr>
        <w:spacing w:line="440" w:lineRule="exact"/>
        <w:ind w:firstLine="486" w:firstLineChars="200"/>
        <w:rPr>
          <w:color w:val="000000"/>
          <w:sz w:val="24"/>
        </w:rPr>
      </w:pPr>
    </w:p>
    <w:bookmarkEnd w:id="152"/>
    <w:bookmarkEnd w:id="153"/>
    <w:bookmarkEnd w:id="154"/>
    <w:p w14:paraId="303BC475">
      <w:pPr>
        <w:snapToGrid w:val="0"/>
        <w:spacing w:before="50" w:after="50"/>
        <w:rPr>
          <w:color w:val="000000"/>
          <w:sz w:val="44"/>
        </w:rPr>
      </w:pPr>
      <w:r>
        <w:rPr>
          <w:rFonts w:hint="eastAsia"/>
          <w:color w:val="000000"/>
          <w:sz w:val="44"/>
        </w:rPr>
        <w:t xml:space="preserve"> </w:t>
      </w:r>
    </w:p>
    <w:p w14:paraId="4E48FACF">
      <w:pPr>
        <w:snapToGrid w:val="0"/>
        <w:spacing w:before="50" w:after="50"/>
        <w:rPr>
          <w:color w:val="000000"/>
          <w:sz w:val="44"/>
        </w:rPr>
      </w:pPr>
    </w:p>
    <w:p w14:paraId="20F848C0">
      <w:pPr>
        <w:snapToGrid w:val="0"/>
        <w:spacing w:before="50" w:after="50"/>
        <w:rPr>
          <w:color w:val="000000"/>
          <w:sz w:val="44"/>
        </w:rPr>
      </w:pPr>
    </w:p>
    <w:p w14:paraId="54386AF5">
      <w:pPr>
        <w:snapToGrid w:val="0"/>
        <w:spacing w:before="50" w:after="50"/>
        <w:rPr>
          <w:color w:val="000000"/>
          <w:sz w:val="44"/>
        </w:rPr>
      </w:pPr>
    </w:p>
    <w:p w14:paraId="46298CBF">
      <w:pPr>
        <w:snapToGrid w:val="0"/>
        <w:spacing w:before="50" w:after="50"/>
        <w:rPr>
          <w:color w:val="000000"/>
          <w:sz w:val="44"/>
        </w:rPr>
      </w:pPr>
    </w:p>
    <w:p w14:paraId="27D1562A">
      <w:pPr>
        <w:snapToGrid w:val="0"/>
        <w:spacing w:before="50" w:after="50"/>
        <w:jc w:val="center"/>
        <w:rPr>
          <w:color w:val="000000"/>
          <w:sz w:val="32"/>
          <w:szCs w:val="32"/>
        </w:rPr>
      </w:pPr>
    </w:p>
    <w:p w14:paraId="20C80419">
      <w:pPr>
        <w:snapToGrid w:val="0"/>
        <w:spacing w:before="50" w:after="50"/>
        <w:jc w:val="center"/>
        <w:rPr>
          <w:b/>
          <w:color w:val="000000"/>
          <w:sz w:val="32"/>
          <w:szCs w:val="32"/>
        </w:rPr>
      </w:pPr>
      <w:r>
        <w:rPr>
          <w:rFonts w:hint="eastAsia"/>
          <w:b/>
          <w:color w:val="000000"/>
          <w:sz w:val="32"/>
          <w:szCs w:val="32"/>
        </w:rPr>
        <w:t>三、符合性检查响应对照表（格式）</w:t>
      </w:r>
    </w:p>
    <w:p w14:paraId="19146B0B">
      <w:pPr>
        <w:ind w:firstLine="309"/>
        <w:rPr>
          <w:color w:val="000000"/>
          <w:sz w:val="24"/>
          <w:szCs w:val="24"/>
        </w:rPr>
      </w:pPr>
    </w:p>
    <w:p w14:paraId="06091B87">
      <w:pPr>
        <w:ind w:firstLine="309"/>
        <w:rPr>
          <w:color w:val="000000"/>
          <w:sz w:val="24"/>
          <w:szCs w:val="24"/>
        </w:rPr>
      </w:pPr>
      <w:r>
        <w:rPr>
          <w:rFonts w:hint="eastAsia"/>
          <w:color w:val="000000"/>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3E2D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A8528D2">
            <w:pPr>
              <w:snapToGrid w:val="0"/>
              <w:spacing w:line="240" w:lineRule="atLeast"/>
              <w:jc w:val="center"/>
              <w:rPr>
                <w:b/>
                <w:color w:val="000000"/>
              </w:rPr>
            </w:pPr>
            <w:r>
              <w:rPr>
                <w:rFonts w:hint="eastAsia"/>
                <w:b/>
                <w:color w:val="000000"/>
              </w:rPr>
              <w:t>序号</w:t>
            </w:r>
          </w:p>
        </w:tc>
        <w:tc>
          <w:tcPr>
            <w:tcW w:w="5447" w:type="dxa"/>
            <w:vAlign w:val="center"/>
          </w:tcPr>
          <w:p w14:paraId="3D7FFE06">
            <w:pPr>
              <w:snapToGrid w:val="0"/>
              <w:spacing w:line="240" w:lineRule="atLeast"/>
              <w:jc w:val="center"/>
              <w:rPr>
                <w:b/>
                <w:color w:val="000000"/>
              </w:rPr>
            </w:pPr>
            <w:r>
              <w:rPr>
                <w:rFonts w:hint="eastAsia"/>
                <w:b/>
                <w:color w:val="000000"/>
              </w:rPr>
              <w:t>符合性检查响应内容</w:t>
            </w:r>
          </w:p>
        </w:tc>
        <w:tc>
          <w:tcPr>
            <w:tcW w:w="1680" w:type="dxa"/>
            <w:vAlign w:val="center"/>
          </w:tcPr>
          <w:p w14:paraId="14D33D6E">
            <w:pPr>
              <w:snapToGrid w:val="0"/>
              <w:spacing w:line="240" w:lineRule="atLeast"/>
              <w:jc w:val="center"/>
              <w:rPr>
                <w:b/>
                <w:color w:val="000000"/>
              </w:rPr>
            </w:pPr>
            <w:r>
              <w:rPr>
                <w:rFonts w:hint="eastAsia"/>
                <w:b/>
                <w:color w:val="000000"/>
              </w:rPr>
              <w:t>是否响应</w:t>
            </w:r>
          </w:p>
          <w:p w14:paraId="1FEDCC02">
            <w:pPr>
              <w:snapToGrid w:val="0"/>
              <w:spacing w:line="240" w:lineRule="atLeast"/>
              <w:jc w:val="center"/>
              <w:rPr>
                <w:b/>
                <w:color w:val="000000"/>
              </w:rPr>
            </w:pPr>
            <w:r>
              <w:rPr>
                <w:rFonts w:hint="eastAsia"/>
                <w:b/>
                <w:color w:val="000000"/>
              </w:rPr>
              <w:t>（填是或者否）</w:t>
            </w:r>
          </w:p>
        </w:tc>
        <w:tc>
          <w:tcPr>
            <w:tcW w:w="1785" w:type="dxa"/>
            <w:vAlign w:val="center"/>
          </w:tcPr>
          <w:p w14:paraId="05A77044">
            <w:pPr>
              <w:snapToGrid w:val="0"/>
              <w:spacing w:line="240" w:lineRule="atLeast"/>
              <w:jc w:val="center"/>
              <w:rPr>
                <w:b/>
                <w:color w:val="000000"/>
              </w:rPr>
            </w:pPr>
            <w:r>
              <w:rPr>
                <w:rFonts w:hint="eastAsia"/>
                <w:b/>
                <w:color w:val="000000"/>
              </w:rPr>
              <w:t>投标文件中的</w:t>
            </w:r>
          </w:p>
          <w:p w14:paraId="52D1E2A6">
            <w:pPr>
              <w:snapToGrid w:val="0"/>
              <w:spacing w:line="240" w:lineRule="atLeast"/>
              <w:jc w:val="center"/>
              <w:rPr>
                <w:b/>
                <w:color w:val="000000"/>
              </w:rPr>
            </w:pPr>
            <w:r>
              <w:rPr>
                <w:rFonts w:hint="eastAsia"/>
                <w:b/>
                <w:color w:val="000000"/>
              </w:rPr>
              <w:t>页码位置</w:t>
            </w:r>
          </w:p>
        </w:tc>
      </w:tr>
      <w:tr w14:paraId="67AD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190D4F49">
            <w:pPr>
              <w:jc w:val="center"/>
              <w:rPr>
                <w:color w:val="000000"/>
              </w:rPr>
            </w:pPr>
            <w:r>
              <w:rPr>
                <w:rFonts w:hint="eastAsia"/>
                <w:color w:val="000000"/>
              </w:rPr>
              <w:t>1</w:t>
            </w:r>
          </w:p>
        </w:tc>
        <w:tc>
          <w:tcPr>
            <w:tcW w:w="5447" w:type="dxa"/>
            <w:vAlign w:val="center"/>
          </w:tcPr>
          <w:p w14:paraId="774FA8E5">
            <w:pPr>
              <w:spacing w:line="480" w:lineRule="exact"/>
              <w:jc w:val="center"/>
              <w:rPr>
                <w:iCs/>
                <w:color w:val="000000"/>
                <w:sz w:val="24"/>
                <w:szCs w:val="24"/>
              </w:rPr>
            </w:pPr>
          </w:p>
        </w:tc>
        <w:tc>
          <w:tcPr>
            <w:tcW w:w="1680" w:type="dxa"/>
            <w:vAlign w:val="center"/>
          </w:tcPr>
          <w:p w14:paraId="0FDF133D">
            <w:pPr>
              <w:jc w:val="center"/>
              <w:rPr>
                <w:b/>
                <w:color w:val="000000"/>
              </w:rPr>
            </w:pPr>
          </w:p>
        </w:tc>
        <w:tc>
          <w:tcPr>
            <w:tcW w:w="1785" w:type="dxa"/>
            <w:vAlign w:val="center"/>
          </w:tcPr>
          <w:p w14:paraId="5F9214E0">
            <w:pPr>
              <w:jc w:val="center"/>
              <w:rPr>
                <w:b/>
                <w:color w:val="000000"/>
              </w:rPr>
            </w:pPr>
          </w:p>
        </w:tc>
      </w:tr>
      <w:tr w14:paraId="33BB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53F82334">
            <w:pPr>
              <w:jc w:val="center"/>
              <w:rPr>
                <w:color w:val="000000"/>
              </w:rPr>
            </w:pPr>
            <w:r>
              <w:rPr>
                <w:rFonts w:hint="eastAsia"/>
                <w:color w:val="000000"/>
              </w:rPr>
              <w:t>2</w:t>
            </w:r>
          </w:p>
        </w:tc>
        <w:tc>
          <w:tcPr>
            <w:tcW w:w="5447" w:type="dxa"/>
            <w:vAlign w:val="center"/>
          </w:tcPr>
          <w:p w14:paraId="06E78C06">
            <w:pPr>
              <w:spacing w:line="480" w:lineRule="exact"/>
              <w:jc w:val="center"/>
              <w:rPr>
                <w:iCs/>
                <w:color w:val="000000"/>
                <w:sz w:val="24"/>
                <w:szCs w:val="24"/>
              </w:rPr>
            </w:pPr>
          </w:p>
        </w:tc>
        <w:tc>
          <w:tcPr>
            <w:tcW w:w="1680" w:type="dxa"/>
            <w:vAlign w:val="center"/>
          </w:tcPr>
          <w:p w14:paraId="7A71A27D">
            <w:pPr>
              <w:jc w:val="center"/>
              <w:rPr>
                <w:color w:val="000000"/>
              </w:rPr>
            </w:pPr>
          </w:p>
        </w:tc>
        <w:tc>
          <w:tcPr>
            <w:tcW w:w="1785" w:type="dxa"/>
            <w:vAlign w:val="center"/>
          </w:tcPr>
          <w:p w14:paraId="6BA1DA5E">
            <w:pPr>
              <w:jc w:val="center"/>
              <w:rPr>
                <w:color w:val="000000"/>
              </w:rPr>
            </w:pPr>
          </w:p>
        </w:tc>
      </w:tr>
      <w:tr w14:paraId="6089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5DDC704A">
            <w:pPr>
              <w:jc w:val="center"/>
              <w:rPr>
                <w:color w:val="000000"/>
              </w:rPr>
            </w:pPr>
            <w:r>
              <w:rPr>
                <w:rFonts w:hint="eastAsia"/>
                <w:color w:val="000000"/>
              </w:rPr>
              <w:t>3</w:t>
            </w:r>
          </w:p>
        </w:tc>
        <w:tc>
          <w:tcPr>
            <w:tcW w:w="5447" w:type="dxa"/>
            <w:vAlign w:val="center"/>
          </w:tcPr>
          <w:p w14:paraId="7323DBE4">
            <w:pPr>
              <w:spacing w:line="480" w:lineRule="exact"/>
              <w:jc w:val="center"/>
              <w:rPr>
                <w:iCs/>
                <w:color w:val="000000"/>
                <w:sz w:val="24"/>
                <w:szCs w:val="24"/>
              </w:rPr>
            </w:pPr>
          </w:p>
        </w:tc>
        <w:tc>
          <w:tcPr>
            <w:tcW w:w="1680" w:type="dxa"/>
            <w:vAlign w:val="center"/>
          </w:tcPr>
          <w:p w14:paraId="6E3E142D">
            <w:pPr>
              <w:jc w:val="center"/>
              <w:rPr>
                <w:color w:val="000000"/>
              </w:rPr>
            </w:pPr>
          </w:p>
        </w:tc>
        <w:tc>
          <w:tcPr>
            <w:tcW w:w="1785" w:type="dxa"/>
            <w:vAlign w:val="center"/>
          </w:tcPr>
          <w:p w14:paraId="690CBC41">
            <w:pPr>
              <w:jc w:val="center"/>
              <w:rPr>
                <w:color w:val="000000"/>
              </w:rPr>
            </w:pPr>
          </w:p>
        </w:tc>
      </w:tr>
      <w:tr w14:paraId="02C6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60C369A5">
            <w:pPr>
              <w:jc w:val="center"/>
              <w:rPr>
                <w:color w:val="000000"/>
              </w:rPr>
            </w:pPr>
            <w:r>
              <w:rPr>
                <w:rFonts w:hint="eastAsia"/>
                <w:color w:val="000000"/>
              </w:rPr>
              <w:t>4</w:t>
            </w:r>
          </w:p>
        </w:tc>
        <w:tc>
          <w:tcPr>
            <w:tcW w:w="5447" w:type="dxa"/>
            <w:vAlign w:val="center"/>
          </w:tcPr>
          <w:p w14:paraId="51B7F83C">
            <w:pPr>
              <w:spacing w:line="360" w:lineRule="auto"/>
              <w:jc w:val="center"/>
              <w:rPr>
                <w:iCs/>
                <w:color w:val="000000"/>
                <w:sz w:val="24"/>
                <w:szCs w:val="24"/>
              </w:rPr>
            </w:pPr>
          </w:p>
        </w:tc>
        <w:tc>
          <w:tcPr>
            <w:tcW w:w="1680" w:type="dxa"/>
            <w:vAlign w:val="center"/>
          </w:tcPr>
          <w:p w14:paraId="798B3229">
            <w:pPr>
              <w:jc w:val="center"/>
              <w:rPr>
                <w:color w:val="000000"/>
              </w:rPr>
            </w:pPr>
          </w:p>
        </w:tc>
        <w:tc>
          <w:tcPr>
            <w:tcW w:w="1785" w:type="dxa"/>
            <w:vAlign w:val="center"/>
          </w:tcPr>
          <w:p w14:paraId="7798DEAD">
            <w:pPr>
              <w:jc w:val="center"/>
              <w:rPr>
                <w:color w:val="000000"/>
              </w:rPr>
            </w:pPr>
          </w:p>
        </w:tc>
      </w:tr>
      <w:tr w14:paraId="583E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3EB3A1DA">
            <w:pPr>
              <w:jc w:val="center"/>
              <w:rPr>
                <w:color w:val="000000"/>
              </w:rPr>
            </w:pPr>
            <w:r>
              <w:rPr>
                <w:rFonts w:hint="eastAsia"/>
                <w:color w:val="000000"/>
              </w:rPr>
              <w:t>5</w:t>
            </w:r>
          </w:p>
        </w:tc>
        <w:tc>
          <w:tcPr>
            <w:tcW w:w="5447" w:type="dxa"/>
            <w:vAlign w:val="center"/>
          </w:tcPr>
          <w:p w14:paraId="09B30300">
            <w:pPr>
              <w:snapToGrid w:val="0"/>
              <w:spacing w:line="590" w:lineRule="atLeast"/>
              <w:jc w:val="center"/>
              <w:rPr>
                <w:iCs/>
                <w:color w:val="000000"/>
                <w:sz w:val="24"/>
                <w:szCs w:val="24"/>
              </w:rPr>
            </w:pPr>
          </w:p>
        </w:tc>
        <w:tc>
          <w:tcPr>
            <w:tcW w:w="1680" w:type="dxa"/>
            <w:vAlign w:val="center"/>
          </w:tcPr>
          <w:p w14:paraId="52A01591">
            <w:pPr>
              <w:jc w:val="center"/>
              <w:rPr>
                <w:color w:val="000000"/>
              </w:rPr>
            </w:pPr>
          </w:p>
        </w:tc>
        <w:tc>
          <w:tcPr>
            <w:tcW w:w="1785" w:type="dxa"/>
            <w:vAlign w:val="center"/>
          </w:tcPr>
          <w:p w14:paraId="255510DB">
            <w:pPr>
              <w:jc w:val="center"/>
              <w:rPr>
                <w:color w:val="000000"/>
              </w:rPr>
            </w:pPr>
          </w:p>
        </w:tc>
      </w:tr>
      <w:tr w14:paraId="0F20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7AE6B7D5">
            <w:pPr>
              <w:jc w:val="center"/>
              <w:rPr>
                <w:color w:val="000000"/>
              </w:rPr>
            </w:pPr>
            <w:r>
              <w:rPr>
                <w:rFonts w:hint="eastAsia"/>
                <w:color w:val="000000"/>
              </w:rPr>
              <w:t>6</w:t>
            </w:r>
          </w:p>
        </w:tc>
        <w:tc>
          <w:tcPr>
            <w:tcW w:w="5447" w:type="dxa"/>
            <w:vAlign w:val="center"/>
          </w:tcPr>
          <w:p w14:paraId="520D1356">
            <w:pPr>
              <w:snapToGrid w:val="0"/>
              <w:spacing w:line="590" w:lineRule="atLeast"/>
              <w:jc w:val="center"/>
              <w:rPr>
                <w:iCs/>
                <w:color w:val="000000"/>
                <w:sz w:val="24"/>
                <w:szCs w:val="24"/>
              </w:rPr>
            </w:pPr>
          </w:p>
        </w:tc>
        <w:tc>
          <w:tcPr>
            <w:tcW w:w="1680" w:type="dxa"/>
            <w:vAlign w:val="center"/>
          </w:tcPr>
          <w:p w14:paraId="3DFE9347">
            <w:pPr>
              <w:jc w:val="center"/>
              <w:rPr>
                <w:color w:val="000000"/>
              </w:rPr>
            </w:pPr>
          </w:p>
        </w:tc>
        <w:tc>
          <w:tcPr>
            <w:tcW w:w="1785" w:type="dxa"/>
            <w:vAlign w:val="center"/>
          </w:tcPr>
          <w:p w14:paraId="16F47871">
            <w:pPr>
              <w:jc w:val="center"/>
              <w:rPr>
                <w:color w:val="000000"/>
              </w:rPr>
            </w:pPr>
          </w:p>
        </w:tc>
      </w:tr>
      <w:tr w14:paraId="70D0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46" w:type="dxa"/>
            <w:vAlign w:val="center"/>
          </w:tcPr>
          <w:p w14:paraId="4CCAAE01">
            <w:pPr>
              <w:jc w:val="center"/>
              <w:rPr>
                <w:color w:val="000000"/>
              </w:rPr>
            </w:pPr>
            <w:r>
              <w:rPr>
                <w:rFonts w:hint="eastAsia"/>
                <w:color w:val="000000"/>
              </w:rPr>
              <w:t>7</w:t>
            </w:r>
          </w:p>
        </w:tc>
        <w:tc>
          <w:tcPr>
            <w:tcW w:w="5447" w:type="dxa"/>
            <w:vAlign w:val="center"/>
          </w:tcPr>
          <w:p w14:paraId="630E29D2">
            <w:pPr>
              <w:snapToGrid w:val="0"/>
              <w:jc w:val="center"/>
              <w:rPr>
                <w:iCs/>
                <w:color w:val="000000"/>
                <w:sz w:val="24"/>
                <w:szCs w:val="24"/>
              </w:rPr>
            </w:pPr>
            <w:r>
              <w:rPr>
                <w:rFonts w:hint="eastAsia"/>
                <w:iCs/>
                <w:color w:val="000000"/>
                <w:sz w:val="24"/>
                <w:szCs w:val="24"/>
              </w:rPr>
              <w:t>招标文件中的其他实质性要求</w:t>
            </w:r>
          </w:p>
        </w:tc>
        <w:tc>
          <w:tcPr>
            <w:tcW w:w="1680" w:type="dxa"/>
            <w:vAlign w:val="center"/>
          </w:tcPr>
          <w:p w14:paraId="51D3551E">
            <w:pPr>
              <w:jc w:val="center"/>
              <w:rPr>
                <w:color w:val="000000"/>
              </w:rPr>
            </w:pPr>
          </w:p>
        </w:tc>
        <w:tc>
          <w:tcPr>
            <w:tcW w:w="1785" w:type="dxa"/>
            <w:vAlign w:val="center"/>
          </w:tcPr>
          <w:p w14:paraId="597C1E0C">
            <w:pPr>
              <w:jc w:val="center"/>
              <w:rPr>
                <w:color w:val="000000"/>
              </w:rPr>
            </w:pPr>
          </w:p>
        </w:tc>
      </w:tr>
    </w:tbl>
    <w:p w14:paraId="0B861A46">
      <w:pPr>
        <w:snapToGrid w:val="0"/>
        <w:spacing w:before="50" w:after="50"/>
        <w:rPr>
          <w:color w:val="000000"/>
          <w:sz w:val="44"/>
        </w:rPr>
      </w:pPr>
    </w:p>
    <w:p w14:paraId="7FBA2433">
      <w:pPr>
        <w:snapToGrid w:val="0"/>
        <w:spacing w:before="50" w:after="50"/>
        <w:rPr>
          <w:color w:val="000000"/>
          <w:sz w:val="44"/>
        </w:rPr>
      </w:pPr>
    </w:p>
    <w:p w14:paraId="12BFD1B4">
      <w:pPr>
        <w:snapToGrid w:val="0"/>
        <w:spacing w:before="50" w:after="50"/>
        <w:rPr>
          <w:color w:val="000000"/>
          <w:sz w:val="44"/>
        </w:rPr>
      </w:pPr>
    </w:p>
    <w:p w14:paraId="28F29FC4">
      <w:pPr>
        <w:widowControl/>
        <w:jc w:val="left"/>
        <w:rPr>
          <w:color w:val="000000"/>
          <w:sz w:val="44"/>
        </w:rPr>
      </w:pPr>
      <w:r>
        <w:rPr>
          <w:color w:val="000000"/>
          <w:sz w:val="44"/>
        </w:rPr>
        <w:br w:type="page"/>
      </w:r>
    </w:p>
    <w:p w14:paraId="3EFF86E8">
      <w:pPr>
        <w:snapToGrid w:val="0"/>
        <w:spacing w:before="50" w:after="50"/>
        <w:jc w:val="center"/>
        <w:rPr>
          <w:b/>
          <w:color w:val="000000"/>
          <w:sz w:val="32"/>
          <w:szCs w:val="32"/>
        </w:rPr>
      </w:pPr>
      <w:bookmarkStart w:id="156" w:name="_Toc120614284"/>
      <w:r>
        <w:rPr>
          <w:rFonts w:hint="eastAsia"/>
          <w:b/>
          <w:color w:val="000000"/>
          <w:sz w:val="32"/>
          <w:szCs w:val="32"/>
        </w:rPr>
        <w:t>四、投标函（格式）</w:t>
      </w:r>
    </w:p>
    <w:p w14:paraId="7FDB82C6">
      <w:pPr>
        <w:pStyle w:val="95"/>
        <w:spacing w:before="0" w:after="0" w:line="420" w:lineRule="exact"/>
        <w:ind w:firstLine="0"/>
        <w:rPr>
          <w:rFonts w:ascii="Times New Roman" w:hAnsi="Times New Roman"/>
          <w:color w:val="000000"/>
          <w:kern w:val="2"/>
          <w:szCs w:val="21"/>
        </w:rPr>
      </w:pPr>
    </w:p>
    <w:p w14:paraId="59A11BB4">
      <w:pPr>
        <w:pStyle w:val="95"/>
        <w:spacing w:before="0" w:after="0" w:line="420" w:lineRule="exact"/>
        <w:ind w:firstLine="0"/>
        <w:rPr>
          <w:rFonts w:ascii="Times New Roman" w:hAnsi="Times New Roman"/>
          <w:color w:val="000000"/>
          <w:kern w:val="2"/>
          <w:szCs w:val="21"/>
        </w:rPr>
      </w:pPr>
      <w:r>
        <w:rPr>
          <w:rFonts w:hint="eastAsia" w:ascii="Times New Roman" w:hAnsi="Times New Roman"/>
          <w:color w:val="000000"/>
          <w:kern w:val="2"/>
          <w:szCs w:val="21"/>
        </w:rPr>
        <w:t>致：</w:t>
      </w:r>
      <w:r>
        <w:rPr>
          <w:rFonts w:hint="eastAsia" w:ascii="Times New Roman" w:hAnsi="Times New Roman"/>
          <w:color w:val="000000"/>
          <w:kern w:val="2"/>
          <w:szCs w:val="21"/>
          <w:u w:val="single"/>
        </w:rPr>
        <w:t>盐城幼儿师范高等专科学校</w:t>
      </w:r>
    </w:p>
    <w:p w14:paraId="0AB210D8">
      <w:pPr>
        <w:pStyle w:val="95"/>
        <w:spacing w:before="0" w:after="0" w:line="420" w:lineRule="exact"/>
        <w:ind w:firstLine="486" w:firstLineChars="200"/>
        <w:rPr>
          <w:rFonts w:ascii="Times New Roman" w:hAnsi="Times New Roman"/>
          <w:color w:val="000000"/>
          <w:kern w:val="2"/>
          <w:szCs w:val="21"/>
        </w:rPr>
      </w:pPr>
      <w:r>
        <w:rPr>
          <w:rFonts w:hint="eastAsia" w:ascii="Times New Roman" w:hAnsi="Times New Roman"/>
          <w:color w:val="000000"/>
          <w:kern w:val="2"/>
          <w:szCs w:val="21"/>
        </w:rPr>
        <w:t>根据贵方的</w:t>
      </w:r>
      <w:r>
        <w:rPr>
          <w:rFonts w:hint="eastAsia" w:ascii="Times New Roman" w:hAnsi="Times New Roman"/>
          <w:color w:val="000000"/>
          <w:sz w:val="36"/>
          <w:u w:val="single"/>
        </w:rPr>
        <w:t xml:space="preserve">         </w:t>
      </w:r>
      <w:r>
        <w:rPr>
          <w:rFonts w:hint="eastAsia" w:ascii="Times New Roman" w:hAnsi="Times New Roman"/>
          <w:color w:val="000000"/>
          <w:kern w:val="2"/>
          <w:szCs w:val="21"/>
        </w:rPr>
        <w:t>号招标文件，正式授权下述签字人____________(姓名)代表我方______________（投标人的名称），全权处理本次项目投标的有关事宜。</w:t>
      </w:r>
    </w:p>
    <w:p w14:paraId="0AB2C677">
      <w:pPr>
        <w:pStyle w:val="95"/>
        <w:spacing w:before="0" w:after="0" w:line="420" w:lineRule="exact"/>
        <w:ind w:firstLine="486" w:firstLineChars="200"/>
        <w:rPr>
          <w:rFonts w:ascii="Times New Roman" w:hAnsi="Times New Roman"/>
          <w:color w:val="000000"/>
          <w:kern w:val="2"/>
          <w:szCs w:val="21"/>
        </w:rPr>
      </w:pPr>
      <w:r>
        <w:rPr>
          <w:rFonts w:hint="eastAsia" w:ascii="Times New Roman" w:hAnsi="Times New Roman"/>
          <w:color w:val="000000"/>
          <w:kern w:val="2"/>
          <w:szCs w:val="21"/>
        </w:rPr>
        <w:t>据此函，__________签字人兹宣布同意如下：</w:t>
      </w:r>
    </w:p>
    <w:p w14:paraId="46782872">
      <w:pPr>
        <w:pStyle w:val="95"/>
        <w:spacing w:before="0" w:after="0" w:line="420" w:lineRule="exact"/>
        <w:rPr>
          <w:rFonts w:ascii="Times New Roman" w:hAnsi="Times New Roman"/>
          <w:color w:val="000000"/>
          <w:kern w:val="2"/>
          <w:szCs w:val="21"/>
        </w:rPr>
      </w:pPr>
      <w:r>
        <w:rPr>
          <w:rFonts w:hint="eastAsia" w:ascii="Times New Roman" w:hAnsi="Times New Roman"/>
          <w:color w:val="000000"/>
          <w:kern w:val="2"/>
          <w:szCs w:val="21"/>
        </w:rPr>
        <w:t>1.按招标文件规定的各项要求，向买方提供所需货物与服务。</w:t>
      </w:r>
    </w:p>
    <w:p w14:paraId="4505C75F">
      <w:pPr>
        <w:pStyle w:val="95"/>
        <w:spacing w:before="0" w:after="0" w:line="420" w:lineRule="exact"/>
        <w:ind w:firstLine="486" w:firstLineChars="200"/>
        <w:rPr>
          <w:rFonts w:ascii="Times New Roman" w:hAnsi="Times New Roman"/>
          <w:color w:val="000000"/>
          <w:kern w:val="2"/>
          <w:szCs w:val="21"/>
        </w:rPr>
      </w:pPr>
      <w:r>
        <w:rPr>
          <w:rFonts w:hint="eastAsia" w:ascii="Times New Roman" w:hAnsi="Times New Roman"/>
          <w:color w:val="000000"/>
          <w:kern w:val="2"/>
          <w:szCs w:val="21"/>
        </w:rPr>
        <w:t>2.我们完全理解贵方不一定将合同授予最低报价的投标人。</w:t>
      </w:r>
    </w:p>
    <w:p w14:paraId="4641D298">
      <w:pPr>
        <w:pStyle w:val="95"/>
        <w:spacing w:before="0" w:after="0" w:line="420" w:lineRule="exact"/>
        <w:ind w:firstLine="486" w:firstLineChars="200"/>
        <w:rPr>
          <w:rFonts w:ascii="Times New Roman" w:hAnsi="Times New Roman"/>
          <w:color w:val="000000"/>
          <w:kern w:val="2"/>
          <w:szCs w:val="21"/>
        </w:rPr>
      </w:pPr>
      <w:r>
        <w:rPr>
          <w:rFonts w:hint="eastAsia" w:ascii="Times New Roman" w:hAnsi="Times New Roman"/>
          <w:color w:val="000000"/>
          <w:kern w:val="2"/>
          <w:szCs w:val="21"/>
        </w:rPr>
        <w:t>3.我们已详细审核全部招标文件及其有效补充文件，我们知道必须放弃提出含糊不清或误解问题的权利。</w:t>
      </w:r>
    </w:p>
    <w:p w14:paraId="641C3C39">
      <w:pPr>
        <w:pStyle w:val="95"/>
        <w:spacing w:before="0" w:after="0" w:line="420" w:lineRule="exact"/>
        <w:rPr>
          <w:rFonts w:ascii="Times New Roman" w:hAnsi="Times New Roman"/>
          <w:color w:val="000000"/>
          <w:kern w:val="2"/>
          <w:szCs w:val="21"/>
        </w:rPr>
      </w:pPr>
      <w:r>
        <w:rPr>
          <w:rFonts w:hint="eastAsia" w:ascii="Times New Roman" w:hAnsi="Times New Roman"/>
          <w:color w:val="000000"/>
          <w:kern w:val="2"/>
          <w:szCs w:val="21"/>
        </w:rPr>
        <w:t>4.我们同意从规定的开标日期起遵循本投标文件，并在规定的投标有效期期满之前均具有约束力。</w:t>
      </w:r>
    </w:p>
    <w:p w14:paraId="755CB7F6">
      <w:pPr>
        <w:pStyle w:val="95"/>
        <w:spacing w:before="0" w:after="0" w:line="420" w:lineRule="exact"/>
        <w:rPr>
          <w:rFonts w:ascii="Times New Roman" w:hAnsi="Times New Roman"/>
          <w:color w:val="000000"/>
          <w:kern w:val="2"/>
          <w:szCs w:val="21"/>
        </w:rPr>
      </w:pPr>
      <w:r>
        <w:rPr>
          <w:rFonts w:hint="eastAsia" w:ascii="Times New Roman" w:hAnsi="Times New Roman"/>
          <w:color w:val="000000"/>
          <w:kern w:val="2"/>
          <w:szCs w:val="21"/>
        </w:rPr>
        <w:t>5.如果在开标后规定的投标有效期内撤回投标或中标后拒绝签订合同，我们的投标保证金可不予退还。</w:t>
      </w:r>
    </w:p>
    <w:p w14:paraId="474E7E14">
      <w:pPr>
        <w:pStyle w:val="95"/>
        <w:spacing w:before="0" w:after="0" w:line="420" w:lineRule="exact"/>
        <w:rPr>
          <w:rFonts w:ascii="Times New Roman" w:hAnsi="Times New Roman"/>
          <w:color w:val="000000"/>
          <w:kern w:val="2"/>
          <w:szCs w:val="21"/>
        </w:rPr>
      </w:pPr>
      <w:r>
        <w:rPr>
          <w:rFonts w:hint="eastAsia" w:ascii="Times New Roman" w:hAnsi="Times New Roman"/>
          <w:color w:val="000000"/>
          <w:kern w:val="2"/>
          <w:szCs w:val="21"/>
        </w:rPr>
        <w:t>6.同意向贵方提供贵方可能另外要求的与投标有关的任何证据或资料，并保证我方已提供和将要提供的文件是真实的、准确的。</w:t>
      </w:r>
    </w:p>
    <w:p w14:paraId="583BA454">
      <w:pPr>
        <w:pStyle w:val="95"/>
        <w:spacing w:before="0" w:after="0" w:line="420" w:lineRule="exact"/>
        <w:rPr>
          <w:rFonts w:ascii="Times New Roman" w:hAnsi="Times New Roman"/>
          <w:color w:val="000000"/>
          <w:kern w:val="2"/>
          <w:szCs w:val="21"/>
        </w:rPr>
      </w:pPr>
      <w:r>
        <w:rPr>
          <w:rFonts w:hint="eastAsia" w:ascii="Times New Roman" w:hAnsi="Times New Roman"/>
          <w:color w:val="000000"/>
          <w:kern w:val="2"/>
          <w:szCs w:val="21"/>
        </w:rPr>
        <w:t>7.一旦我方中标,我方将根据招标文件的规定，严格履行合同的责任和义务,并保证在招标文件规定的时间完成项目，交付买方验收、使用。</w:t>
      </w:r>
    </w:p>
    <w:p w14:paraId="09EFECD2">
      <w:pPr>
        <w:pStyle w:val="95"/>
        <w:spacing w:before="0" w:after="0" w:line="420" w:lineRule="exact"/>
        <w:ind w:left="425" w:firstLine="0"/>
        <w:rPr>
          <w:rFonts w:ascii="Times New Roman" w:hAnsi="Times New Roman"/>
          <w:color w:val="000000"/>
          <w:kern w:val="2"/>
          <w:szCs w:val="21"/>
        </w:rPr>
      </w:pPr>
      <w:r>
        <w:rPr>
          <w:rFonts w:hint="eastAsia" w:ascii="Times New Roman" w:hAnsi="Times New Roman"/>
          <w:color w:val="000000"/>
          <w:kern w:val="2"/>
          <w:szCs w:val="21"/>
        </w:rPr>
        <w:t>8.与本投标有关的正式通讯地址为：</w:t>
      </w:r>
    </w:p>
    <w:p w14:paraId="1D784131">
      <w:pPr>
        <w:pStyle w:val="95"/>
        <w:spacing w:before="0" w:after="0" w:line="420" w:lineRule="exact"/>
        <w:ind w:left="426" w:leftChars="200" w:firstLine="486" w:firstLineChars="200"/>
        <w:rPr>
          <w:rFonts w:ascii="Times New Roman" w:hAnsi="Times New Roman"/>
          <w:color w:val="000000"/>
          <w:kern w:val="2"/>
          <w:szCs w:val="21"/>
        </w:rPr>
      </w:pPr>
      <w:r>
        <w:rPr>
          <w:rFonts w:hint="eastAsia" w:ascii="Times New Roman" w:hAnsi="Times New Roman"/>
          <w:color w:val="000000"/>
          <w:kern w:val="2"/>
          <w:szCs w:val="21"/>
        </w:rPr>
        <w:t>地          址：</w:t>
      </w:r>
    </w:p>
    <w:p w14:paraId="0C337EAE">
      <w:pPr>
        <w:pStyle w:val="95"/>
        <w:spacing w:before="0" w:after="0" w:line="420" w:lineRule="exact"/>
        <w:ind w:left="426" w:leftChars="200" w:firstLine="486" w:firstLineChars="200"/>
        <w:rPr>
          <w:rFonts w:ascii="Times New Roman" w:hAnsi="Times New Roman"/>
          <w:color w:val="000000"/>
          <w:kern w:val="2"/>
          <w:szCs w:val="21"/>
        </w:rPr>
      </w:pPr>
      <w:r>
        <w:rPr>
          <w:rFonts w:hint="eastAsia" w:ascii="Times New Roman" w:hAnsi="Times New Roman"/>
          <w:color w:val="000000"/>
          <w:kern w:val="2"/>
          <w:szCs w:val="21"/>
        </w:rPr>
        <w:t>邮          编：</w:t>
      </w:r>
    </w:p>
    <w:p w14:paraId="03BF4CF8">
      <w:pPr>
        <w:pStyle w:val="95"/>
        <w:spacing w:before="0" w:after="0" w:line="420" w:lineRule="exact"/>
        <w:ind w:left="426" w:leftChars="200" w:firstLine="486" w:firstLineChars="200"/>
        <w:rPr>
          <w:rFonts w:ascii="Times New Roman" w:hAnsi="Times New Roman"/>
          <w:color w:val="000000"/>
          <w:kern w:val="2"/>
          <w:szCs w:val="21"/>
        </w:rPr>
      </w:pPr>
      <w:r>
        <w:rPr>
          <w:rFonts w:hint="eastAsia" w:ascii="Times New Roman" w:hAnsi="Times New Roman"/>
          <w:color w:val="000000"/>
          <w:kern w:val="2"/>
          <w:szCs w:val="21"/>
        </w:rPr>
        <w:t>电          话：</w:t>
      </w:r>
    </w:p>
    <w:p w14:paraId="647DB7FF">
      <w:pPr>
        <w:pStyle w:val="95"/>
        <w:spacing w:before="0" w:after="0" w:line="420" w:lineRule="exact"/>
        <w:ind w:left="426" w:leftChars="200" w:firstLine="486" w:firstLineChars="200"/>
        <w:rPr>
          <w:rFonts w:ascii="Times New Roman" w:hAnsi="Times New Roman"/>
          <w:color w:val="000000"/>
          <w:kern w:val="2"/>
          <w:szCs w:val="21"/>
        </w:rPr>
      </w:pPr>
      <w:r>
        <w:rPr>
          <w:rFonts w:hint="eastAsia" w:ascii="Times New Roman" w:hAnsi="Times New Roman"/>
          <w:color w:val="000000"/>
          <w:kern w:val="2"/>
          <w:szCs w:val="21"/>
        </w:rPr>
        <w:t>传          真：</w:t>
      </w:r>
    </w:p>
    <w:p w14:paraId="55566291">
      <w:pPr>
        <w:pStyle w:val="95"/>
        <w:spacing w:before="0" w:after="0" w:line="420" w:lineRule="exact"/>
        <w:ind w:left="426" w:leftChars="200" w:firstLine="486" w:firstLineChars="200"/>
        <w:rPr>
          <w:rFonts w:ascii="Times New Roman" w:hAnsi="Times New Roman"/>
          <w:color w:val="000000"/>
          <w:kern w:val="2"/>
          <w:szCs w:val="21"/>
        </w:rPr>
      </w:pPr>
      <w:r>
        <w:rPr>
          <w:rFonts w:hint="eastAsia" w:ascii="Times New Roman" w:hAnsi="Times New Roman"/>
          <w:color w:val="000000"/>
          <w:kern w:val="2"/>
          <w:szCs w:val="21"/>
        </w:rPr>
        <w:t>投标人开户行：</w:t>
      </w:r>
    </w:p>
    <w:p w14:paraId="46BDEEA7">
      <w:pPr>
        <w:pStyle w:val="95"/>
        <w:spacing w:before="0" w:after="0" w:line="420" w:lineRule="exact"/>
        <w:ind w:left="426" w:leftChars="200" w:firstLine="486" w:firstLineChars="200"/>
        <w:rPr>
          <w:rFonts w:ascii="Times New Roman" w:hAnsi="Times New Roman"/>
          <w:color w:val="000000"/>
          <w:kern w:val="2"/>
          <w:szCs w:val="21"/>
        </w:rPr>
      </w:pPr>
      <w:r>
        <w:rPr>
          <w:rFonts w:hint="eastAsia" w:ascii="Times New Roman" w:hAnsi="Times New Roman"/>
          <w:color w:val="000000"/>
          <w:kern w:val="2"/>
          <w:szCs w:val="21"/>
        </w:rPr>
        <w:t xml:space="preserve">账          户： </w:t>
      </w:r>
    </w:p>
    <w:p w14:paraId="1C233ADE">
      <w:pPr>
        <w:pStyle w:val="95"/>
        <w:spacing w:before="0" w:after="0" w:line="420" w:lineRule="exact"/>
        <w:ind w:left="426" w:leftChars="200" w:firstLine="486" w:firstLineChars="200"/>
        <w:rPr>
          <w:rFonts w:ascii="Times New Roman" w:hAnsi="Times New Roman"/>
          <w:color w:val="000000"/>
          <w:kern w:val="2"/>
          <w:szCs w:val="21"/>
        </w:rPr>
      </w:pPr>
      <w:r>
        <w:rPr>
          <w:rFonts w:hint="eastAsia" w:ascii="Times New Roman" w:hAnsi="Times New Roman"/>
          <w:color w:val="000000"/>
          <w:kern w:val="2"/>
          <w:szCs w:val="21"/>
        </w:rPr>
        <w:t xml:space="preserve">供应商授权代表姓名（签字）： </w:t>
      </w:r>
    </w:p>
    <w:p w14:paraId="4C03E351">
      <w:pPr>
        <w:pStyle w:val="95"/>
        <w:spacing w:before="0" w:after="0" w:line="420" w:lineRule="exact"/>
        <w:ind w:left="426" w:leftChars="200" w:firstLine="486" w:firstLineChars="200"/>
        <w:rPr>
          <w:rFonts w:ascii="Times New Roman" w:hAnsi="Times New Roman"/>
          <w:color w:val="000000"/>
          <w:kern w:val="2"/>
          <w:szCs w:val="21"/>
        </w:rPr>
      </w:pPr>
      <w:r>
        <w:rPr>
          <w:rFonts w:hint="eastAsia" w:ascii="Times New Roman" w:hAnsi="Times New Roman"/>
          <w:color w:val="000000"/>
          <w:kern w:val="2"/>
          <w:szCs w:val="21"/>
        </w:rPr>
        <w:t xml:space="preserve">供应商名称（公章）： </w:t>
      </w:r>
    </w:p>
    <w:p w14:paraId="2D88CD23">
      <w:pPr>
        <w:pStyle w:val="95"/>
        <w:spacing w:before="0" w:after="0" w:line="420" w:lineRule="exact"/>
        <w:ind w:left="426" w:leftChars="200" w:firstLine="486" w:firstLineChars="200"/>
        <w:rPr>
          <w:rFonts w:ascii="Times New Roman" w:hAnsi="Times New Roman"/>
          <w:color w:val="000000"/>
          <w:kern w:val="2"/>
          <w:szCs w:val="21"/>
        </w:rPr>
      </w:pPr>
      <w:r>
        <w:rPr>
          <w:rFonts w:hint="eastAsia" w:ascii="Times New Roman" w:hAnsi="Times New Roman"/>
          <w:color w:val="000000"/>
          <w:kern w:val="2"/>
          <w:szCs w:val="21"/>
        </w:rPr>
        <w:t>日           期：________年____月____日</w:t>
      </w:r>
    </w:p>
    <w:p w14:paraId="5B1FB601">
      <w:pPr>
        <w:snapToGrid w:val="0"/>
        <w:spacing w:before="50" w:after="149" w:afterLines="50"/>
        <w:jc w:val="left"/>
        <w:rPr>
          <w:color w:val="000000"/>
          <w:sz w:val="24"/>
          <w:szCs w:val="20"/>
        </w:rPr>
      </w:pPr>
      <w:r>
        <w:rPr>
          <w:rFonts w:hint="eastAsia"/>
          <w:color w:val="000000"/>
          <w:sz w:val="44"/>
        </w:rPr>
        <w:t xml:space="preserve">          </w:t>
      </w:r>
    </w:p>
    <w:p w14:paraId="493C6DE1">
      <w:pPr>
        <w:jc w:val="center"/>
        <w:rPr>
          <w:b/>
          <w:color w:val="000000"/>
          <w:sz w:val="32"/>
          <w:szCs w:val="32"/>
        </w:rPr>
      </w:pPr>
    </w:p>
    <w:p w14:paraId="6EA51989">
      <w:pPr>
        <w:snapToGrid w:val="0"/>
        <w:spacing w:before="50" w:after="50"/>
        <w:jc w:val="center"/>
        <w:rPr>
          <w:b/>
          <w:color w:val="000000"/>
          <w:sz w:val="32"/>
          <w:szCs w:val="32"/>
        </w:rPr>
      </w:pPr>
      <w:r>
        <w:rPr>
          <w:rFonts w:hint="eastAsia"/>
          <w:b/>
          <w:color w:val="000000"/>
          <w:sz w:val="32"/>
          <w:szCs w:val="32"/>
        </w:rPr>
        <w:t>五、开标一览表（格式）</w:t>
      </w:r>
    </w:p>
    <w:p w14:paraId="76632058">
      <w:pPr>
        <w:snapToGrid w:val="0"/>
        <w:spacing w:before="50" w:after="50"/>
        <w:jc w:val="center"/>
        <w:rPr>
          <w:color w:val="000000"/>
          <w:sz w:val="32"/>
          <w:szCs w:val="32"/>
        </w:rPr>
      </w:pPr>
    </w:p>
    <w:tbl>
      <w:tblPr>
        <w:tblStyle w:val="45"/>
        <w:tblW w:w="9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4"/>
        <w:gridCol w:w="7160"/>
      </w:tblGrid>
      <w:tr w14:paraId="74DB9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14:paraId="0086F410">
            <w:pPr>
              <w:widowControl/>
              <w:spacing w:line="320" w:lineRule="exact"/>
              <w:ind w:firstLine="420"/>
              <w:rPr>
                <w:rFonts w:cs="宋体"/>
                <w:kern w:val="0"/>
                <w:sz w:val="24"/>
              </w:rPr>
            </w:pPr>
            <w:r>
              <w:rPr>
                <w:rFonts w:hint="eastAsia" w:cs="宋体"/>
                <w:kern w:val="0"/>
                <w:sz w:val="24"/>
              </w:rPr>
              <w:t>项目编号</w:t>
            </w:r>
          </w:p>
        </w:tc>
        <w:tc>
          <w:tcPr>
            <w:tcW w:w="7160" w:type="dxa"/>
            <w:tcBorders>
              <w:top w:val="single" w:color="auto" w:sz="4" w:space="0"/>
              <w:left w:val="single" w:color="auto" w:sz="4" w:space="0"/>
              <w:bottom w:val="single" w:color="auto" w:sz="4" w:space="0"/>
              <w:right w:val="single" w:color="auto" w:sz="4" w:space="0"/>
            </w:tcBorders>
            <w:vAlign w:val="center"/>
          </w:tcPr>
          <w:p w14:paraId="40FD079A">
            <w:pPr>
              <w:widowControl/>
              <w:spacing w:line="320" w:lineRule="exact"/>
              <w:rPr>
                <w:rFonts w:cs="宋体"/>
                <w:kern w:val="0"/>
                <w:sz w:val="24"/>
              </w:rPr>
            </w:pPr>
            <w:r>
              <w:rPr>
                <w:rFonts w:hint="eastAsia" w:cs="宋体"/>
                <w:sz w:val="24"/>
              </w:rPr>
              <w:t>YCYZ2024HW009</w:t>
            </w:r>
          </w:p>
        </w:tc>
      </w:tr>
      <w:tr w14:paraId="0D7F8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2334" w:type="dxa"/>
            <w:tcBorders>
              <w:top w:val="single" w:color="auto" w:sz="4" w:space="0"/>
              <w:left w:val="single" w:color="auto" w:sz="4" w:space="0"/>
              <w:bottom w:val="single" w:color="auto" w:sz="4" w:space="0"/>
              <w:right w:val="single" w:color="auto" w:sz="4" w:space="0"/>
            </w:tcBorders>
            <w:vAlign w:val="center"/>
          </w:tcPr>
          <w:p w14:paraId="1D78968F">
            <w:pPr>
              <w:widowControl/>
              <w:spacing w:line="320" w:lineRule="exact"/>
              <w:ind w:firstLine="420"/>
              <w:rPr>
                <w:rFonts w:cs="宋体"/>
                <w:kern w:val="0"/>
                <w:sz w:val="24"/>
              </w:rPr>
            </w:pPr>
            <w:r>
              <w:rPr>
                <w:rFonts w:hint="eastAsia" w:cs="宋体"/>
                <w:kern w:val="0"/>
                <w:sz w:val="24"/>
              </w:rPr>
              <w:t>项目名称</w:t>
            </w:r>
          </w:p>
        </w:tc>
        <w:tc>
          <w:tcPr>
            <w:tcW w:w="7160" w:type="dxa"/>
            <w:tcBorders>
              <w:top w:val="single" w:color="auto" w:sz="4" w:space="0"/>
              <w:left w:val="single" w:color="auto" w:sz="4" w:space="0"/>
              <w:bottom w:val="single" w:color="auto" w:sz="4" w:space="0"/>
              <w:right w:val="single" w:color="auto" w:sz="4" w:space="0"/>
            </w:tcBorders>
            <w:vAlign w:val="center"/>
          </w:tcPr>
          <w:p w14:paraId="25AB99D4">
            <w:pPr>
              <w:widowControl/>
              <w:spacing w:line="320" w:lineRule="exact"/>
              <w:rPr>
                <w:rFonts w:cs="宋体"/>
                <w:b/>
                <w:kern w:val="0"/>
                <w:sz w:val="24"/>
              </w:rPr>
            </w:pPr>
            <w:r>
              <w:rPr>
                <w:rFonts w:hint="eastAsia" w:cs="宋体"/>
                <w:kern w:val="0"/>
                <w:sz w:val="24"/>
              </w:rPr>
              <w:t>盐城幼儿师范高等专科学校心理健康教育基地建设采购项目</w:t>
            </w:r>
          </w:p>
        </w:tc>
      </w:tr>
      <w:tr w14:paraId="76480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494" w:type="dxa"/>
            <w:gridSpan w:val="2"/>
            <w:tcBorders>
              <w:top w:val="single" w:color="auto" w:sz="4" w:space="0"/>
              <w:left w:val="single" w:color="auto" w:sz="4" w:space="0"/>
              <w:bottom w:val="single" w:color="auto" w:sz="4" w:space="0"/>
              <w:right w:val="single" w:color="auto" w:sz="4" w:space="0"/>
            </w:tcBorders>
            <w:vAlign w:val="center"/>
          </w:tcPr>
          <w:p w14:paraId="745BDAB6">
            <w:pPr>
              <w:autoSpaceDE w:val="0"/>
              <w:autoSpaceDN w:val="0"/>
              <w:adjustRightInd w:val="0"/>
              <w:spacing w:line="320" w:lineRule="exact"/>
              <w:rPr>
                <w:rFonts w:cs="宋体"/>
                <w:b/>
                <w:bCs/>
                <w:sz w:val="24"/>
                <w:u w:val="single"/>
              </w:rPr>
            </w:pPr>
            <w:r>
              <w:rPr>
                <w:rFonts w:hint="eastAsia" w:cs="宋体"/>
                <w:b/>
                <w:bCs/>
                <w:sz w:val="24"/>
                <w:lang w:val="zh-CN"/>
              </w:rPr>
              <w:t>投标报价：（</w:t>
            </w:r>
            <w:r>
              <w:rPr>
                <w:rFonts w:hint="eastAsia" w:cs="宋体"/>
                <w:b/>
                <w:bCs/>
                <w:sz w:val="24"/>
              </w:rPr>
              <w:t>RMB</w:t>
            </w:r>
            <w:r>
              <w:rPr>
                <w:rFonts w:hint="eastAsia" w:cs="宋体"/>
                <w:b/>
                <w:bCs/>
                <w:sz w:val="24"/>
                <w:lang w:val="zh-CN"/>
              </w:rPr>
              <w:t>） 大写</w:t>
            </w:r>
            <w:r>
              <w:rPr>
                <w:rFonts w:hint="eastAsia" w:cs="宋体"/>
                <w:b/>
                <w:bCs/>
                <w:sz w:val="24"/>
                <w:u w:val="single"/>
                <w:lang w:val="zh-CN"/>
              </w:rPr>
              <w:t xml:space="preserve">                      </w:t>
            </w:r>
            <w:r>
              <w:rPr>
                <w:rFonts w:hint="eastAsia" w:cs="宋体"/>
                <w:b/>
                <w:bCs/>
                <w:sz w:val="24"/>
                <w:lang w:val="zh-CN"/>
              </w:rPr>
              <w:t>，小写：</w:t>
            </w:r>
            <w:r>
              <w:rPr>
                <w:rFonts w:hint="eastAsia" w:cs="宋体"/>
                <w:b/>
                <w:bCs/>
                <w:sz w:val="24"/>
              </w:rPr>
              <w:t>￥</w:t>
            </w:r>
            <w:r>
              <w:rPr>
                <w:rFonts w:hint="eastAsia" w:cs="宋体"/>
                <w:b/>
                <w:bCs/>
                <w:sz w:val="24"/>
                <w:u w:val="single"/>
                <w:lang w:val="zh-CN"/>
              </w:rPr>
              <w:t xml:space="preserve">                </w:t>
            </w:r>
            <w:r>
              <w:rPr>
                <w:rFonts w:hint="eastAsia" w:cs="宋体"/>
                <w:b/>
                <w:bCs/>
                <w:sz w:val="24"/>
                <w:u w:val="single"/>
              </w:rPr>
              <w:t>元</w:t>
            </w:r>
          </w:p>
          <w:p w14:paraId="4FD58BAC">
            <w:pPr>
              <w:autoSpaceDE w:val="0"/>
              <w:autoSpaceDN w:val="0"/>
              <w:adjustRightInd w:val="0"/>
              <w:spacing w:line="320" w:lineRule="exact"/>
              <w:rPr>
                <w:rFonts w:cs="宋体"/>
                <w:b/>
                <w:bCs/>
                <w:sz w:val="24"/>
                <w:u w:val="single"/>
              </w:rPr>
            </w:pPr>
            <w:r>
              <w:rPr>
                <w:rFonts w:hint="eastAsia" w:cs="宋体"/>
                <w:b/>
                <w:bCs/>
                <w:sz w:val="24"/>
              </w:rPr>
              <w:t>（投标报价保留至小数点后两位）</w:t>
            </w:r>
          </w:p>
        </w:tc>
      </w:tr>
      <w:tr w14:paraId="4D74B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494" w:type="dxa"/>
            <w:gridSpan w:val="2"/>
            <w:tcBorders>
              <w:top w:val="single" w:color="auto" w:sz="4" w:space="0"/>
              <w:left w:val="single" w:color="auto" w:sz="4" w:space="0"/>
              <w:bottom w:val="single" w:color="auto" w:sz="4" w:space="0"/>
              <w:right w:val="single" w:color="auto" w:sz="4" w:space="0"/>
            </w:tcBorders>
            <w:vAlign w:val="center"/>
          </w:tcPr>
          <w:p w14:paraId="33D182BE">
            <w:pPr>
              <w:autoSpaceDE w:val="0"/>
              <w:autoSpaceDN w:val="0"/>
              <w:adjustRightInd w:val="0"/>
              <w:spacing w:line="320" w:lineRule="exact"/>
              <w:rPr>
                <w:rFonts w:hint="eastAsia" w:cs="宋体"/>
                <w:b/>
                <w:bCs/>
                <w:sz w:val="24"/>
              </w:rPr>
            </w:pPr>
            <w:r>
              <w:rPr>
                <w:rFonts w:hint="eastAsia" w:ascii="Times New Roman" w:hAnsi="Times New Roman"/>
                <w:b/>
                <w:sz w:val="24"/>
              </w:rPr>
              <w:t>主要（核心）产品品牌：                  型号：</w:t>
            </w:r>
          </w:p>
        </w:tc>
      </w:tr>
      <w:tr w14:paraId="78465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494" w:type="dxa"/>
            <w:gridSpan w:val="2"/>
            <w:tcBorders>
              <w:top w:val="single" w:color="auto" w:sz="4" w:space="0"/>
              <w:left w:val="single" w:color="auto" w:sz="4" w:space="0"/>
              <w:bottom w:val="single" w:color="auto" w:sz="4" w:space="0"/>
              <w:right w:val="single" w:color="auto" w:sz="4" w:space="0"/>
            </w:tcBorders>
            <w:vAlign w:val="center"/>
          </w:tcPr>
          <w:p w14:paraId="17BC270B">
            <w:pPr>
              <w:autoSpaceDE w:val="0"/>
              <w:autoSpaceDN w:val="0"/>
              <w:adjustRightInd w:val="0"/>
              <w:spacing w:line="320" w:lineRule="exact"/>
              <w:rPr>
                <w:rFonts w:cs="宋体"/>
                <w:b/>
                <w:bCs/>
                <w:sz w:val="24"/>
              </w:rPr>
            </w:pPr>
            <w:r>
              <w:rPr>
                <w:rFonts w:hint="eastAsia" w:cs="宋体"/>
                <w:b/>
                <w:bCs/>
                <w:sz w:val="24"/>
              </w:rPr>
              <w:t>项目负责人：                  联系电话：</w:t>
            </w:r>
          </w:p>
        </w:tc>
      </w:tr>
      <w:tr w14:paraId="59378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494" w:type="dxa"/>
            <w:gridSpan w:val="2"/>
            <w:tcBorders>
              <w:top w:val="single" w:color="auto" w:sz="4" w:space="0"/>
              <w:left w:val="single" w:color="auto" w:sz="4" w:space="0"/>
              <w:bottom w:val="single" w:color="auto" w:sz="4" w:space="0"/>
              <w:right w:val="single" w:color="auto" w:sz="4" w:space="0"/>
            </w:tcBorders>
            <w:vAlign w:val="center"/>
          </w:tcPr>
          <w:p w14:paraId="24BBB21F">
            <w:pPr>
              <w:spacing w:line="320" w:lineRule="exact"/>
              <w:rPr>
                <w:rFonts w:cs="宋体"/>
                <w:b/>
                <w:kern w:val="0"/>
                <w:sz w:val="24"/>
              </w:rPr>
            </w:pPr>
            <w:r>
              <w:rPr>
                <w:rFonts w:hint="eastAsia" w:cs="宋体"/>
                <w:color w:val="333333"/>
                <w:kern w:val="0"/>
                <w:sz w:val="24"/>
                <w:lang w:bidi="ar"/>
              </w:rPr>
              <w:t>合同履行期限（</w:t>
            </w:r>
            <w:r>
              <w:rPr>
                <w:rFonts w:hint="eastAsia"/>
                <w:sz w:val="24"/>
              </w:rPr>
              <w:t>交货期</w:t>
            </w:r>
            <w:r>
              <w:rPr>
                <w:rFonts w:hint="eastAsia" w:cs="宋体"/>
                <w:color w:val="333333"/>
                <w:kern w:val="0"/>
                <w:sz w:val="24"/>
                <w:lang w:bidi="ar"/>
              </w:rPr>
              <w:t>）</w:t>
            </w:r>
            <w:r>
              <w:rPr>
                <w:rFonts w:hint="eastAsia" w:cs="宋体"/>
                <w:sz w:val="24"/>
              </w:rPr>
              <w:t xml:space="preserve">：合同签订之日起 </w:t>
            </w:r>
            <w:r>
              <w:rPr>
                <w:rFonts w:hint="eastAsia" w:cs="宋体"/>
                <w:sz w:val="24"/>
                <w:u w:val="single"/>
              </w:rPr>
              <w:t xml:space="preserve">  15  </w:t>
            </w:r>
            <w:r>
              <w:rPr>
                <w:rFonts w:hint="eastAsia" w:cs="宋体"/>
                <w:sz w:val="24"/>
              </w:rPr>
              <w:t>日历天内完成供货及安装，并通过采购人验收。</w:t>
            </w:r>
          </w:p>
        </w:tc>
      </w:tr>
      <w:tr w14:paraId="5AF9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494" w:type="dxa"/>
            <w:gridSpan w:val="2"/>
            <w:tcBorders>
              <w:top w:val="single" w:color="auto" w:sz="4" w:space="0"/>
              <w:left w:val="single" w:color="auto" w:sz="4" w:space="0"/>
              <w:bottom w:val="single" w:color="auto" w:sz="4" w:space="0"/>
              <w:right w:val="single" w:color="auto" w:sz="4" w:space="0"/>
            </w:tcBorders>
            <w:vAlign w:val="center"/>
          </w:tcPr>
          <w:p w14:paraId="59D226C8">
            <w:pPr>
              <w:widowControl/>
              <w:tabs>
                <w:tab w:val="left" w:pos="900"/>
              </w:tabs>
              <w:spacing w:line="320" w:lineRule="exact"/>
              <w:jc w:val="left"/>
              <w:rPr>
                <w:rFonts w:cs="宋体"/>
                <w:b/>
                <w:kern w:val="0"/>
                <w:sz w:val="24"/>
                <w:u w:val="single"/>
              </w:rPr>
            </w:pPr>
            <w:r>
              <w:rPr>
                <w:rFonts w:hint="eastAsia" w:cs="宋体"/>
                <w:bCs/>
                <w:kern w:val="0"/>
                <w:sz w:val="24"/>
              </w:rPr>
              <w:t>质量：合格</w:t>
            </w:r>
          </w:p>
        </w:tc>
      </w:tr>
    </w:tbl>
    <w:p w14:paraId="6D142BE0">
      <w:pPr>
        <w:spacing w:line="520" w:lineRule="exact"/>
        <w:jc w:val="left"/>
        <w:rPr>
          <w:rFonts w:cs="宋体"/>
          <w:sz w:val="24"/>
        </w:rPr>
      </w:pPr>
      <w:r>
        <w:rPr>
          <w:rFonts w:hint="eastAsia" w:cs="宋体"/>
          <w:sz w:val="24"/>
        </w:rPr>
        <w:t>填写说明：</w:t>
      </w:r>
    </w:p>
    <w:p w14:paraId="7B4ED054">
      <w:pPr>
        <w:spacing w:line="520" w:lineRule="exact"/>
        <w:ind w:firstLine="480"/>
        <w:jc w:val="left"/>
        <w:rPr>
          <w:rFonts w:cs="宋体"/>
          <w:sz w:val="24"/>
        </w:rPr>
      </w:pPr>
      <w:r>
        <w:rPr>
          <w:rFonts w:hint="eastAsia" w:cs="宋体"/>
          <w:sz w:val="24"/>
        </w:rPr>
        <w:t>1、开标一览表不得填报选择性报价，否则将作为无效投标；</w:t>
      </w:r>
    </w:p>
    <w:p w14:paraId="7961D5C0">
      <w:pPr>
        <w:spacing w:line="520" w:lineRule="exact"/>
        <w:ind w:firstLine="480"/>
        <w:jc w:val="left"/>
        <w:rPr>
          <w:rFonts w:cs="宋体"/>
          <w:sz w:val="24"/>
        </w:rPr>
      </w:pPr>
      <w:r>
        <w:rPr>
          <w:rFonts w:hint="eastAsia" w:cs="宋体"/>
          <w:sz w:val="24"/>
        </w:rPr>
        <w:t>2、开标一览表价格与分项报价表不一致时，以开标一览表为准。</w:t>
      </w:r>
    </w:p>
    <w:p w14:paraId="66E1CC35">
      <w:pPr>
        <w:spacing w:line="520" w:lineRule="exact"/>
        <w:ind w:firstLine="480"/>
        <w:jc w:val="left"/>
        <w:rPr>
          <w:rFonts w:cs="宋体"/>
          <w:sz w:val="24"/>
        </w:rPr>
      </w:pPr>
      <w:r>
        <w:rPr>
          <w:rFonts w:hint="eastAsia" w:cs="宋体"/>
          <w:sz w:val="24"/>
        </w:rPr>
        <w:t>3、本项目采用“全费用综合单价”报价，投标报价是指乙方为完成询价文件（含项目需求）确定的采购范围内的所有工作内容的总费用。价格组成包括（但不限于）所有货物及货物运抵指定交付地点的各种费用、辅材、随配附件、备品备件、易损件、专用工具、安装调试、技术培训、技术资料、包装、售后服务、保险费、税金、验收检验、合同期内的市场风险及国家政策性调整风险、不可预见费和售后等相关伴随服务而涵盖的所有费用。凡漏项或少计均视为优惠，甲方不另行增加费用。</w:t>
      </w:r>
    </w:p>
    <w:p w14:paraId="648A72C4">
      <w:pPr>
        <w:spacing w:line="480" w:lineRule="exact"/>
        <w:ind w:firstLine="426" w:firstLineChars="200"/>
        <w:jc w:val="left"/>
        <w:rPr>
          <w:rFonts w:cs="宋体"/>
          <w:b/>
        </w:rPr>
      </w:pPr>
      <w:r>
        <w:rPr>
          <w:rFonts w:hint="eastAsia" w:cs="宋体"/>
          <w:b/>
        </w:rPr>
        <w:t>特别说明：凡以上所涉标准（要求）提及同一指标时，按最高标准（要求）执行。</w:t>
      </w:r>
    </w:p>
    <w:p w14:paraId="062A62E3">
      <w:pPr>
        <w:spacing w:line="360" w:lineRule="auto"/>
        <w:contextualSpacing/>
        <w:rPr>
          <w:rFonts w:cs="宋体"/>
        </w:rPr>
      </w:pPr>
    </w:p>
    <w:p w14:paraId="1EA67695">
      <w:pPr>
        <w:widowControl/>
        <w:spacing w:line="440" w:lineRule="exact"/>
        <w:ind w:firstLine="2850"/>
        <w:rPr>
          <w:rFonts w:cs="宋体"/>
          <w:kern w:val="0"/>
          <w:sz w:val="24"/>
        </w:rPr>
      </w:pPr>
      <w:r>
        <w:rPr>
          <w:rFonts w:hint="eastAsia" w:cs="宋体"/>
          <w:sz w:val="24"/>
        </w:rPr>
        <w:t>供应商名称</w:t>
      </w:r>
      <w:r>
        <w:rPr>
          <w:rFonts w:hint="eastAsia" w:cs="宋体"/>
          <w:kern w:val="0"/>
          <w:sz w:val="24"/>
        </w:rPr>
        <w:t>（公章）：</w:t>
      </w:r>
    </w:p>
    <w:p w14:paraId="4F540CDB">
      <w:pPr>
        <w:widowControl/>
        <w:wordWrap w:val="0"/>
        <w:spacing w:line="440" w:lineRule="exact"/>
        <w:ind w:firstLine="2850"/>
        <w:rPr>
          <w:rFonts w:cs="宋体"/>
          <w:kern w:val="0"/>
          <w:sz w:val="24"/>
        </w:rPr>
      </w:pPr>
      <w:r>
        <w:rPr>
          <w:rFonts w:hint="eastAsia" w:cs="宋体"/>
          <w:kern w:val="0"/>
          <w:sz w:val="24"/>
        </w:rPr>
        <w:t>法定代表人或授权代表（签字或盖章）：</w:t>
      </w:r>
    </w:p>
    <w:p w14:paraId="420838AE">
      <w:pPr>
        <w:widowControl/>
        <w:wordWrap w:val="0"/>
        <w:spacing w:line="440" w:lineRule="exact"/>
        <w:ind w:firstLine="4771" w:firstLineChars="1964"/>
        <w:rPr>
          <w:rFonts w:cs="宋体"/>
          <w:kern w:val="0"/>
          <w:sz w:val="24"/>
        </w:rPr>
      </w:pPr>
      <w:r>
        <w:rPr>
          <w:rFonts w:hint="eastAsia" w:cs="宋体"/>
          <w:kern w:val="0"/>
          <w:sz w:val="24"/>
        </w:rPr>
        <w:t>日期：      年     月    日</w:t>
      </w:r>
    </w:p>
    <w:p w14:paraId="745D7FFD">
      <w:pPr>
        <w:ind w:firstLine="480"/>
        <w:rPr>
          <w:color w:val="000000"/>
          <w:sz w:val="24"/>
        </w:rPr>
      </w:pPr>
    </w:p>
    <w:p w14:paraId="13E218E2">
      <w:pPr>
        <w:widowControl/>
        <w:jc w:val="left"/>
        <w:rPr>
          <w:color w:val="000000"/>
          <w:sz w:val="24"/>
        </w:rPr>
      </w:pPr>
      <w:r>
        <w:rPr>
          <w:color w:val="000000"/>
          <w:sz w:val="24"/>
        </w:rPr>
        <w:br w:type="page"/>
      </w:r>
    </w:p>
    <w:p w14:paraId="6F7760E6">
      <w:pPr>
        <w:snapToGrid w:val="0"/>
        <w:spacing w:before="50" w:after="50"/>
        <w:jc w:val="center"/>
        <w:rPr>
          <w:b/>
          <w:color w:val="000000"/>
          <w:sz w:val="32"/>
          <w:szCs w:val="32"/>
        </w:rPr>
      </w:pPr>
      <w:r>
        <w:rPr>
          <w:rFonts w:hint="eastAsia"/>
          <w:b/>
          <w:color w:val="000000"/>
          <w:sz w:val="32"/>
          <w:szCs w:val="32"/>
        </w:rPr>
        <w:t>六、投标分项明细报价表（格式）</w:t>
      </w:r>
    </w:p>
    <w:p w14:paraId="0FEFB4FE">
      <w:pPr>
        <w:jc w:val="center"/>
        <w:rPr>
          <w:color w:val="000000"/>
          <w:sz w:val="24"/>
          <w:szCs w:val="24"/>
        </w:rPr>
      </w:pPr>
    </w:p>
    <w:p w14:paraId="5FB778DE">
      <w:pPr>
        <w:rPr>
          <w:color w:val="000000"/>
          <w:sz w:val="24"/>
          <w:szCs w:val="24"/>
        </w:rPr>
      </w:pPr>
      <w:r>
        <w:rPr>
          <w:rFonts w:hint="eastAsia"/>
          <w:color w:val="000000"/>
          <w:sz w:val="24"/>
          <w:szCs w:val="24"/>
        </w:rPr>
        <w:t>（一）报价产品明细如下：</w:t>
      </w:r>
    </w:p>
    <w:tbl>
      <w:tblPr>
        <w:tblStyle w:val="4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614"/>
        <w:gridCol w:w="1788"/>
        <w:gridCol w:w="923"/>
        <w:gridCol w:w="815"/>
        <w:gridCol w:w="814"/>
        <w:gridCol w:w="813"/>
        <w:gridCol w:w="581"/>
        <w:gridCol w:w="964"/>
        <w:gridCol w:w="949"/>
      </w:tblGrid>
      <w:tr w14:paraId="0F13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9" w:type="dxa"/>
            <w:vAlign w:val="center"/>
          </w:tcPr>
          <w:p w14:paraId="04332A1F">
            <w:pPr>
              <w:widowControl/>
              <w:spacing w:line="260" w:lineRule="exact"/>
              <w:jc w:val="center"/>
              <w:rPr>
                <w:rFonts w:cs="宋体"/>
                <w:b/>
                <w:bCs/>
                <w:color w:val="000000"/>
                <w:kern w:val="0"/>
              </w:rPr>
            </w:pPr>
            <w:r>
              <w:rPr>
                <w:rFonts w:hint="eastAsia" w:cs="宋体"/>
                <w:b/>
                <w:bCs/>
                <w:color w:val="000000"/>
                <w:kern w:val="0"/>
              </w:rPr>
              <w:t>序号</w:t>
            </w:r>
          </w:p>
        </w:tc>
        <w:tc>
          <w:tcPr>
            <w:tcW w:w="1614" w:type="dxa"/>
            <w:vAlign w:val="center"/>
          </w:tcPr>
          <w:p w14:paraId="6421A173">
            <w:pPr>
              <w:widowControl/>
              <w:spacing w:line="260" w:lineRule="exact"/>
              <w:jc w:val="center"/>
              <w:rPr>
                <w:rFonts w:cs="宋体"/>
                <w:b/>
                <w:bCs/>
                <w:color w:val="000000"/>
                <w:kern w:val="0"/>
              </w:rPr>
            </w:pPr>
            <w:r>
              <w:rPr>
                <w:rFonts w:hint="eastAsia" w:cs="宋体"/>
                <w:b/>
                <w:bCs/>
                <w:color w:val="000000"/>
                <w:kern w:val="0"/>
              </w:rPr>
              <w:t>产品</w:t>
            </w:r>
          </w:p>
          <w:p w14:paraId="4CFFFB8A">
            <w:pPr>
              <w:widowControl/>
              <w:spacing w:line="260" w:lineRule="exact"/>
              <w:jc w:val="center"/>
              <w:rPr>
                <w:rFonts w:cs="宋体"/>
                <w:b/>
                <w:bCs/>
                <w:color w:val="000000"/>
                <w:kern w:val="0"/>
              </w:rPr>
            </w:pPr>
            <w:r>
              <w:rPr>
                <w:rFonts w:hint="eastAsia" w:cs="宋体"/>
                <w:b/>
                <w:bCs/>
                <w:color w:val="000000"/>
                <w:kern w:val="0"/>
              </w:rPr>
              <w:t>名称</w:t>
            </w:r>
          </w:p>
        </w:tc>
        <w:tc>
          <w:tcPr>
            <w:tcW w:w="1788" w:type="dxa"/>
            <w:vAlign w:val="center"/>
          </w:tcPr>
          <w:p w14:paraId="1696AF4A">
            <w:pPr>
              <w:widowControl/>
              <w:spacing w:line="260" w:lineRule="exact"/>
              <w:jc w:val="center"/>
              <w:rPr>
                <w:rFonts w:cs="宋体"/>
                <w:b/>
                <w:bCs/>
                <w:color w:val="000000"/>
                <w:kern w:val="0"/>
              </w:rPr>
            </w:pPr>
            <w:r>
              <w:rPr>
                <w:rFonts w:hint="eastAsia" w:cs="宋体"/>
                <w:b/>
                <w:bCs/>
              </w:rPr>
              <w:t>参数和技术要求</w:t>
            </w:r>
          </w:p>
        </w:tc>
        <w:tc>
          <w:tcPr>
            <w:tcW w:w="923" w:type="dxa"/>
            <w:vAlign w:val="center"/>
          </w:tcPr>
          <w:p w14:paraId="205FDF54">
            <w:pPr>
              <w:widowControl/>
              <w:spacing w:line="260" w:lineRule="exact"/>
              <w:jc w:val="center"/>
              <w:textAlignment w:val="center"/>
              <w:rPr>
                <w:rFonts w:cs="宋体"/>
                <w:b/>
                <w:bCs/>
                <w:color w:val="000000"/>
                <w:kern w:val="0"/>
              </w:rPr>
            </w:pPr>
            <w:r>
              <w:rPr>
                <w:rStyle w:val="81"/>
                <w:rFonts w:hint="default" w:ascii="Times New Roman" w:hAnsi="Times New Roman"/>
                <w:sz w:val="21"/>
                <w:szCs w:val="21"/>
                <w:u w:val="none"/>
                <w:lang w:bidi="ar"/>
              </w:rPr>
              <w:t>品牌</w:t>
            </w:r>
          </w:p>
        </w:tc>
        <w:tc>
          <w:tcPr>
            <w:tcW w:w="815" w:type="dxa"/>
            <w:vAlign w:val="center"/>
          </w:tcPr>
          <w:p w14:paraId="2C22050F">
            <w:pPr>
              <w:widowControl/>
              <w:spacing w:line="260" w:lineRule="exact"/>
              <w:jc w:val="center"/>
              <w:textAlignment w:val="center"/>
              <w:rPr>
                <w:rStyle w:val="81"/>
                <w:rFonts w:hint="default" w:ascii="Times New Roman" w:hAnsi="Times New Roman"/>
                <w:sz w:val="21"/>
                <w:szCs w:val="21"/>
                <w:u w:val="none"/>
                <w:lang w:bidi="ar"/>
              </w:rPr>
            </w:pPr>
            <w:r>
              <w:rPr>
                <w:rStyle w:val="81"/>
                <w:rFonts w:hint="default" w:ascii="Times New Roman" w:hAnsi="Times New Roman"/>
                <w:sz w:val="21"/>
                <w:szCs w:val="21"/>
                <w:u w:val="none"/>
                <w:lang w:bidi="ar"/>
              </w:rPr>
              <w:t>规格</w:t>
            </w:r>
          </w:p>
          <w:p w14:paraId="05FF1E76">
            <w:pPr>
              <w:widowControl/>
              <w:spacing w:line="260" w:lineRule="exact"/>
              <w:jc w:val="center"/>
              <w:textAlignment w:val="center"/>
              <w:rPr>
                <w:rFonts w:cs="宋体"/>
                <w:b/>
                <w:bCs/>
                <w:color w:val="000000"/>
                <w:kern w:val="0"/>
              </w:rPr>
            </w:pPr>
            <w:r>
              <w:rPr>
                <w:rStyle w:val="81"/>
                <w:rFonts w:hint="default" w:ascii="Times New Roman" w:hAnsi="Times New Roman"/>
                <w:sz w:val="21"/>
                <w:szCs w:val="21"/>
                <w:u w:val="none"/>
                <w:lang w:bidi="ar"/>
              </w:rPr>
              <w:t>型号</w:t>
            </w:r>
          </w:p>
        </w:tc>
        <w:tc>
          <w:tcPr>
            <w:tcW w:w="814" w:type="dxa"/>
            <w:vAlign w:val="center"/>
          </w:tcPr>
          <w:p w14:paraId="6BB55268">
            <w:pPr>
              <w:widowControl/>
              <w:spacing w:line="260" w:lineRule="exact"/>
              <w:jc w:val="center"/>
              <w:textAlignment w:val="center"/>
              <w:rPr>
                <w:rStyle w:val="81"/>
                <w:rFonts w:hint="default" w:ascii="Times New Roman" w:hAnsi="Times New Roman"/>
                <w:sz w:val="21"/>
                <w:szCs w:val="21"/>
                <w:u w:val="none"/>
                <w:lang w:bidi="ar"/>
              </w:rPr>
            </w:pPr>
            <w:r>
              <w:rPr>
                <w:rStyle w:val="81"/>
                <w:rFonts w:hint="default" w:ascii="Times New Roman" w:hAnsi="Times New Roman"/>
                <w:sz w:val="21"/>
                <w:szCs w:val="21"/>
                <w:u w:val="none"/>
                <w:lang w:bidi="ar"/>
              </w:rPr>
              <w:t>生产</w:t>
            </w:r>
          </w:p>
          <w:p w14:paraId="2AF81F8E">
            <w:pPr>
              <w:widowControl/>
              <w:spacing w:line="260" w:lineRule="exact"/>
              <w:jc w:val="center"/>
              <w:textAlignment w:val="center"/>
              <w:rPr>
                <w:rFonts w:cs="宋体"/>
                <w:b/>
                <w:bCs/>
                <w:color w:val="000000"/>
                <w:kern w:val="0"/>
              </w:rPr>
            </w:pPr>
            <w:r>
              <w:rPr>
                <w:rStyle w:val="81"/>
                <w:rFonts w:hint="default" w:ascii="Times New Roman" w:hAnsi="Times New Roman"/>
                <w:sz w:val="21"/>
                <w:szCs w:val="21"/>
                <w:u w:val="none"/>
                <w:lang w:bidi="ar"/>
              </w:rPr>
              <w:t>厂家</w:t>
            </w:r>
          </w:p>
        </w:tc>
        <w:tc>
          <w:tcPr>
            <w:tcW w:w="813" w:type="dxa"/>
            <w:vAlign w:val="center"/>
          </w:tcPr>
          <w:p w14:paraId="5F40C2A0">
            <w:pPr>
              <w:widowControl/>
              <w:spacing w:line="260" w:lineRule="exact"/>
              <w:jc w:val="center"/>
              <w:rPr>
                <w:rFonts w:cs="宋体"/>
                <w:b/>
                <w:bCs/>
                <w:color w:val="000000"/>
                <w:kern w:val="0"/>
              </w:rPr>
            </w:pPr>
            <w:r>
              <w:rPr>
                <w:rFonts w:hint="eastAsia" w:cs="宋体"/>
                <w:b/>
                <w:bCs/>
                <w:color w:val="000000"/>
                <w:kern w:val="0"/>
              </w:rPr>
              <w:t>数量</w:t>
            </w:r>
          </w:p>
        </w:tc>
        <w:tc>
          <w:tcPr>
            <w:tcW w:w="581" w:type="dxa"/>
            <w:vAlign w:val="center"/>
          </w:tcPr>
          <w:p w14:paraId="3905CA1C">
            <w:pPr>
              <w:widowControl/>
              <w:spacing w:line="260" w:lineRule="exact"/>
              <w:jc w:val="center"/>
              <w:rPr>
                <w:rFonts w:cs="宋体"/>
                <w:b/>
                <w:bCs/>
              </w:rPr>
            </w:pPr>
            <w:r>
              <w:rPr>
                <w:rFonts w:hint="eastAsia" w:cs="宋体"/>
                <w:b/>
                <w:bCs/>
              </w:rPr>
              <w:t>单位</w:t>
            </w:r>
          </w:p>
        </w:tc>
        <w:tc>
          <w:tcPr>
            <w:tcW w:w="964" w:type="dxa"/>
            <w:vAlign w:val="center"/>
          </w:tcPr>
          <w:p w14:paraId="21FA2EFC">
            <w:pPr>
              <w:widowControl/>
              <w:spacing w:line="260" w:lineRule="exact"/>
              <w:jc w:val="center"/>
              <w:textAlignment w:val="center"/>
              <w:rPr>
                <w:rFonts w:cs="宋体"/>
                <w:b/>
                <w:bCs/>
              </w:rPr>
            </w:pPr>
            <w:r>
              <w:rPr>
                <w:rStyle w:val="81"/>
                <w:rFonts w:hint="default" w:ascii="Times New Roman" w:hAnsi="Times New Roman"/>
                <w:sz w:val="21"/>
                <w:szCs w:val="21"/>
                <w:u w:val="none"/>
                <w:lang w:bidi="ar"/>
              </w:rPr>
              <w:t>单价/元</w:t>
            </w:r>
          </w:p>
        </w:tc>
        <w:tc>
          <w:tcPr>
            <w:tcW w:w="949" w:type="dxa"/>
            <w:vAlign w:val="center"/>
          </w:tcPr>
          <w:p w14:paraId="29D69876">
            <w:pPr>
              <w:widowControl/>
              <w:spacing w:line="260" w:lineRule="exact"/>
              <w:jc w:val="center"/>
              <w:textAlignment w:val="center"/>
              <w:rPr>
                <w:rFonts w:cs="宋体"/>
                <w:b/>
                <w:bCs/>
              </w:rPr>
            </w:pPr>
            <w:r>
              <w:rPr>
                <w:rStyle w:val="81"/>
                <w:rFonts w:hint="default" w:ascii="Times New Roman" w:hAnsi="Times New Roman"/>
                <w:sz w:val="21"/>
                <w:szCs w:val="21"/>
                <w:u w:val="none"/>
                <w:lang w:bidi="ar"/>
              </w:rPr>
              <w:t>总价/元</w:t>
            </w:r>
          </w:p>
        </w:tc>
      </w:tr>
      <w:tr w14:paraId="0217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69" w:type="dxa"/>
            <w:vAlign w:val="center"/>
          </w:tcPr>
          <w:p w14:paraId="76A94C52">
            <w:pPr>
              <w:widowControl/>
              <w:spacing w:line="260" w:lineRule="exact"/>
              <w:jc w:val="center"/>
              <w:rPr>
                <w:rFonts w:cs="宋体"/>
                <w:color w:val="000000"/>
                <w:kern w:val="0"/>
              </w:rPr>
            </w:pPr>
            <w:r>
              <w:rPr>
                <w:rFonts w:hint="eastAsia" w:cs="宋体"/>
                <w:color w:val="000000"/>
                <w:kern w:val="0"/>
              </w:rPr>
              <w:t>1</w:t>
            </w:r>
          </w:p>
        </w:tc>
        <w:tc>
          <w:tcPr>
            <w:tcW w:w="1614" w:type="dxa"/>
            <w:vAlign w:val="center"/>
          </w:tcPr>
          <w:p w14:paraId="1254DDA5">
            <w:pPr>
              <w:widowControl/>
              <w:spacing w:line="260" w:lineRule="exact"/>
              <w:jc w:val="center"/>
              <w:rPr>
                <w:rFonts w:cs="宋体"/>
                <w:color w:val="000000"/>
                <w:kern w:val="0"/>
              </w:rPr>
            </w:pPr>
            <w:r>
              <w:rPr>
                <w:rFonts w:hint="eastAsia" w:cs="宋体"/>
                <w:bCs/>
                <w:color w:val="000000"/>
                <w:kern w:val="0"/>
              </w:rPr>
              <w:t>心理自助系统</w:t>
            </w:r>
          </w:p>
        </w:tc>
        <w:tc>
          <w:tcPr>
            <w:tcW w:w="1788" w:type="dxa"/>
          </w:tcPr>
          <w:p w14:paraId="15F3FCCE">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vAlign w:val="center"/>
          </w:tcPr>
          <w:p w14:paraId="7ADA7AE8">
            <w:pPr>
              <w:widowControl/>
              <w:spacing w:line="260" w:lineRule="exact"/>
              <w:jc w:val="center"/>
              <w:rPr>
                <w:rFonts w:cs="宋体"/>
                <w:color w:val="000000"/>
                <w:kern w:val="0"/>
              </w:rPr>
            </w:pPr>
          </w:p>
        </w:tc>
        <w:tc>
          <w:tcPr>
            <w:tcW w:w="815" w:type="dxa"/>
            <w:vAlign w:val="center"/>
          </w:tcPr>
          <w:p w14:paraId="2409AAC1">
            <w:pPr>
              <w:widowControl/>
              <w:spacing w:line="260" w:lineRule="exact"/>
              <w:jc w:val="center"/>
              <w:rPr>
                <w:rFonts w:cs="宋体"/>
                <w:color w:val="000000"/>
                <w:kern w:val="0"/>
              </w:rPr>
            </w:pPr>
          </w:p>
        </w:tc>
        <w:tc>
          <w:tcPr>
            <w:tcW w:w="814" w:type="dxa"/>
            <w:vAlign w:val="center"/>
          </w:tcPr>
          <w:p w14:paraId="55183FE9">
            <w:pPr>
              <w:widowControl/>
              <w:spacing w:line="260" w:lineRule="exact"/>
              <w:jc w:val="center"/>
              <w:rPr>
                <w:rFonts w:cs="宋体"/>
                <w:color w:val="000000"/>
                <w:kern w:val="0"/>
              </w:rPr>
            </w:pPr>
          </w:p>
        </w:tc>
        <w:tc>
          <w:tcPr>
            <w:tcW w:w="813" w:type="dxa"/>
            <w:vAlign w:val="center"/>
          </w:tcPr>
          <w:p w14:paraId="2807C7E6">
            <w:pPr>
              <w:widowControl/>
              <w:spacing w:line="260" w:lineRule="exact"/>
              <w:jc w:val="center"/>
              <w:rPr>
                <w:rFonts w:cs="宋体"/>
                <w:color w:val="000000"/>
                <w:kern w:val="0"/>
              </w:rPr>
            </w:pPr>
            <w:r>
              <w:rPr>
                <w:rFonts w:hint="eastAsia" w:cs="宋体"/>
                <w:bCs/>
                <w:color w:val="000000"/>
                <w:kern w:val="0"/>
              </w:rPr>
              <w:t>1</w:t>
            </w:r>
          </w:p>
        </w:tc>
        <w:tc>
          <w:tcPr>
            <w:tcW w:w="581" w:type="dxa"/>
            <w:vAlign w:val="center"/>
          </w:tcPr>
          <w:p w14:paraId="2E9EE283">
            <w:pPr>
              <w:widowControl/>
              <w:spacing w:line="260" w:lineRule="exact"/>
              <w:jc w:val="center"/>
              <w:rPr>
                <w:rFonts w:cs="宋体"/>
                <w:color w:val="000000"/>
                <w:kern w:val="0"/>
              </w:rPr>
            </w:pPr>
            <w:r>
              <w:rPr>
                <w:rFonts w:hint="eastAsia" w:cs="宋体"/>
                <w:color w:val="000000"/>
                <w:kern w:val="0"/>
              </w:rPr>
              <w:t>套</w:t>
            </w:r>
          </w:p>
        </w:tc>
        <w:tc>
          <w:tcPr>
            <w:tcW w:w="964" w:type="dxa"/>
            <w:vAlign w:val="center"/>
          </w:tcPr>
          <w:p w14:paraId="4F78BEB8">
            <w:pPr>
              <w:widowControl/>
              <w:spacing w:line="260" w:lineRule="exact"/>
              <w:jc w:val="center"/>
              <w:rPr>
                <w:rFonts w:cs="宋体"/>
                <w:color w:val="000000"/>
                <w:kern w:val="0"/>
              </w:rPr>
            </w:pPr>
          </w:p>
        </w:tc>
        <w:tc>
          <w:tcPr>
            <w:tcW w:w="949" w:type="dxa"/>
            <w:vAlign w:val="center"/>
          </w:tcPr>
          <w:p w14:paraId="1F19A5A8">
            <w:pPr>
              <w:widowControl/>
              <w:spacing w:line="260" w:lineRule="exact"/>
              <w:jc w:val="center"/>
              <w:rPr>
                <w:rFonts w:cs="宋体"/>
                <w:color w:val="000000"/>
                <w:kern w:val="0"/>
              </w:rPr>
            </w:pPr>
          </w:p>
        </w:tc>
      </w:tr>
      <w:tr w14:paraId="5F99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27E7B341">
            <w:pPr>
              <w:widowControl/>
              <w:spacing w:line="260" w:lineRule="exact"/>
              <w:jc w:val="center"/>
              <w:rPr>
                <w:rFonts w:cs="宋体"/>
                <w:color w:val="000000"/>
                <w:kern w:val="0"/>
              </w:rPr>
            </w:pPr>
            <w:r>
              <w:rPr>
                <w:rFonts w:hint="eastAsia" w:cs="宋体"/>
                <w:color w:val="000000"/>
                <w:kern w:val="0"/>
              </w:rPr>
              <w:t>2</w:t>
            </w:r>
          </w:p>
        </w:tc>
        <w:tc>
          <w:tcPr>
            <w:tcW w:w="1614" w:type="dxa"/>
            <w:vAlign w:val="center"/>
          </w:tcPr>
          <w:p w14:paraId="14C15754">
            <w:pPr>
              <w:widowControl/>
              <w:spacing w:line="260" w:lineRule="exact"/>
              <w:jc w:val="center"/>
              <w:rPr>
                <w:rFonts w:cs="宋体"/>
                <w:color w:val="000000"/>
                <w:kern w:val="0"/>
              </w:rPr>
            </w:pPr>
            <w:r>
              <w:rPr>
                <w:rFonts w:hint="eastAsia" w:cs="宋体"/>
                <w:bCs/>
                <w:color w:val="000000"/>
                <w:kern w:val="0"/>
              </w:rPr>
              <w:t>情绪识别训练提升系统</w:t>
            </w:r>
          </w:p>
        </w:tc>
        <w:tc>
          <w:tcPr>
            <w:tcW w:w="1788" w:type="dxa"/>
            <w:vAlign w:val="center"/>
          </w:tcPr>
          <w:p w14:paraId="7FA6113B">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vAlign w:val="center"/>
          </w:tcPr>
          <w:p w14:paraId="29D9E650">
            <w:pPr>
              <w:widowControl/>
              <w:spacing w:line="260" w:lineRule="exact"/>
              <w:jc w:val="center"/>
              <w:rPr>
                <w:rFonts w:cs="宋体"/>
                <w:color w:val="000000"/>
                <w:kern w:val="0"/>
              </w:rPr>
            </w:pPr>
          </w:p>
        </w:tc>
        <w:tc>
          <w:tcPr>
            <w:tcW w:w="815" w:type="dxa"/>
            <w:vAlign w:val="center"/>
          </w:tcPr>
          <w:p w14:paraId="6B1542D2">
            <w:pPr>
              <w:widowControl/>
              <w:spacing w:line="260" w:lineRule="exact"/>
              <w:jc w:val="center"/>
              <w:rPr>
                <w:rFonts w:cs="宋体"/>
                <w:color w:val="000000"/>
                <w:kern w:val="0"/>
              </w:rPr>
            </w:pPr>
          </w:p>
        </w:tc>
        <w:tc>
          <w:tcPr>
            <w:tcW w:w="814" w:type="dxa"/>
            <w:vAlign w:val="center"/>
          </w:tcPr>
          <w:p w14:paraId="073FDF1B">
            <w:pPr>
              <w:widowControl/>
              <w:spacing w:line="260" w:lineRule="exact"/>
              <w:jc w:val="center"/>
              <w:rPr>
                <w:rFonts w:cs="宋体"/>
                <w:color w:val="000000"/>
                <w:kern w:val="0"/>
              </w:rPr>
            </w:pPr>
          </w:p>
        </w:tc>
        <w:tc>
          <w:tcPr>
            <w:tcW w:w="813" w:type="dxa"/>
            <w:vAlign w:val="center"/>
          </w:tcPr>
          <w:p w14:paraId="40B8F029">
            <w:pPr>
              <w:widowControl/>
              <w:spacing w:line="260" w:lineRule="exact"/>
              <w:jc w:val="center"/>
              <w:rPr>
                <w:rFonts w:cs="宋体"/>
                <w:color w:val="000000"/>
                <w:kern w:val="0"/>
              </w:rPr>
            </w:pPr>
            <w:r>
              <w:rPr>
                <w:rFonts w:hint="eastAsia" w:cs="宋体"/>
                <w:bCs/>
                <w:color w:val="000000"/>
                <w:kern w:val="0"/>
              </w:rPr>
              <w:t>1</w:t>
            </w:r>
          </w:p>
        </w:tc>
        <w:tc>
          <w:tcPr>
            <w:tcW w:w="581" w:type="dxa"/>
            <w:vAlign w:val="center"/>
          </w:tcPr>
          <w:p w14:paraId="73EED01E">
            <w:pPr>
              <w:widowControl/>
              <w:spacing w:line="260" w:lineRule="exact"/>
              <w:jc w:val="center"/>
              <w:rPr>
                <w:rFonts w:cs="宋体"/>
                <w:color w:val="000000"/>
                <w:kern w:val="0"/>
              </w:rPr>
            </w:pPr>
            <w:r>
              <w:rPr>
                <w:rFonts w:hint="eastAsia" w:cs="宋体"/>
                <w:color w:val="000000"/>
                <w:kern w:val="0"/>
              </w:rPr>
              <w:t>套</w:t>
            </w:r>
          </w:p>
        </w:tc>
        <w:tc>
          <w:tcPr>
            <w:tcW w:w="964" w:type="dxa"/>
            <w:vAlign w:val="center"/>
          </w:tcPr>
          <w:p w14:paraId="64056D09">
            <w:pPr>
              <w:widowControl/>
              <w:spacing w:line="260" w:lineRule="exact"/>
              <w:jc w:val="center"/>
              <w:rPr>
                <w:rFonts w:cs="宋体"/>
                <w:color w:val="000000"/>
                <w:kern w:val="0"/>
              </w:rPr>
            </w:pPr>
          </w:p>
        </w:tc>
        <w:tc>
          <w:tcPr>
            <w:tcW w:w="949" w:type="dxa"/>
            <w:vAlign w:val="center"/>
          </w:tcPr>
          <w:p w14:paraId="5F43B24E">
            <w:pPr>
              <w:widowControl/>
              <w:spacing w:line="260" w:lineRule="exact"/>
              <w:jc w:val="center"/>
              <w:rPr>
                <w:rFonts w:cs="宋体"/>
                <w:color w:val="000000"/>
                <w:kern w:val="0"/>
              </w:rPr>
            </w:pPr>
          </w:p>
        </w:tc>
      </w:tr>
      <w:tr w14:paraId="0F2B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67972F4A">
            <w:pPr>
              <w:widowControl/>
              <w:spacing w:line="260" w:lineRule="exact"/>
              <w:jc w:val="center"/>
              <w:rPr>
                <w:rFonts w:cs="宋体"/>
                <w:color w:val="000000"/>
                <w:kern w:val="0"/>
              </w:rPr>
            </w:pPr>
            <w:r>
              <w:rPr>
                <w:rFonts w:hint="eastAsia" w:cs="宋体"/>
                <w:color w:val="000000"/>
                <w:kern w:val="0"/>
              </w:rPr>
              <w:t>3</w:t>
            </w:r>
          </w:p>
        </w:tc>
        <w:tc>
          <w:tcPr>
            <w:tcW w:w="1614" w:type="dxa"/>
            <w:vAlign w:val="center"/>
          </w:tcPr>
          <w:p w14:paraId="303A9B72">
            <w:pPr>
              <w:widowControl/>
              <w:spacing w:line="260" w:lineRule="exact"/>
              <w:jc w:val="center"/>
              <w:rPr>
                <w:rFonts w:cs="宋体"/>
                <w:color w:val="000000"/>
                <w:kern w:val="0"/>
              </w:rPr>
            </w:pPr>
            <w:r>
              <w:rPr>
                <w:rFonts w:hint="eastAsia" w:cs="宋体"/>
                <w:bCs/>
                <w:color w:val="000000"/>
                <w:kern w:val="0"/>
              </w:rPr>
              <w:t>全周期生涯探索体验系统</w:t>
            </w:r>
          </w:p>
        </w:tc>
        <w:tc>
          <w:tcPr>
            <w:tcW w:w="1788" w:type="dxa"/>
            <w:vAlign w:val="center"/>
          </w:tcPr>
          <w:p w14:paraId="3385C566">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vAlign w:val="center"/>
          </w:tcPr>
          <w:p w14:paraId="3E2BD9E6">
            <w:pPr>
              <w:widowControl/>
              <w:spacing w:line="260" w:lineRule="exact"/>
              <w:jc w:val="center"/>
              <w:rPr>
                <w:rFonts w:cs="宋体"/>
                <w:color w:val="000000"/>
                <w:kern w:val="0"/>
              </w:rPr>
            </w:pPr>
          </w:p>
        </w:tc>
        <w:tc>
          <w:tcPr>
            <w:tcW w:w="815" w:type="dxa"/>
            <w:vAlign w:val="center"/>
          </w:tcPr>
          <w:p w14:paraId="6B4AC847">
            <w:pPr>
              <w:widowControl/>
              <w:spacing w:line="260" w:lineRule="exact"/>
              <w:jc w:val="center"/>
              <w:rPr>
                <w:rFonts w:cs="宋体"/>
                <w:color w:val="000000"/>
                <w:kern w:val="0"/>
              </w:rPr>
            </w:pPr>
          </w:p>
        </w:tc>
        <w:tc>
          <w:tcPr>
            <w:tcW w:w="814" w:type="dxa"/>
            <w:vAlign w:val="center"/>
          </w:tcPr>
          <w:p w14:paraId="61D5F749">
            <w:pPr>
              <w:widowControl/>
              <w:spacing w:line="260" w:lineRule="exact"/>
              <w:jc w:val="center"/>
              <w:rPr>
                <w:rFonts w:cs="宋体"/>
                <w:color w:val="000000"/>
                <w:kern w:val="0"/>
              </w:rPr>
            </w:pPr>
          </w:p>
        </w:tc>
        <w:tc>
          <w:tcPr>
            <w:tcW w:w="813" w:type="dxa"/>
            <w:vAlign w:val="center"/>
          </w:tcPr>
          <w:p w14:paraId="4E23F102">
            <w:pPr>
              <w:widowControl/>
              <w:spacing w:line="260" w:lineRule="exact"/>
              <w:jc w:val="center"/>
              <w:rPr>
                <w:rFonts w:cs="宋体"/>
                <w:color w:val="000000"/>
                <w:kern w:val="0"/>
              </w:rPr>
            </w:pPr>
            <w:r>
              <w:rPr>
                <w:rFonts w:hint="eastAsia" w:cs="宋体"/>
                <w:bCs/>
                <w:color w:val="000000"/>
                <w:kern w:val="0"/>
              </w:rPr>
              <w:t>1</w:t>
            </w:r>
          </w:p>
        </w:tc>
        <w:tc>
          <w:tcPr>
            <w:tcW w:w="581" w:type="dxa"/>
            <w:vAlign w:val="center"/>
          </w:tcPr>
          <w:p w14:paraId="6978DCB5">
            <w:pPr>
              <w:widowControl/>
              <w:spacing w:line="260" w:lineRule="exact"/>
              <w:jc w:val="center"/>
              <w:rPr>
                <w:rFonts w:cs="宋体"/>
                <w:color w:val="000000"/>
                <w:kern w:val="0"/>
              </w:rPr>
            </w:pPr>
            <w:r>
              <w:rPr>
                <w:rFonts w:hint="eastAsia" w:cs="宋体"/>
                <w:color w:val="000000"/>
                <w:kern w:val="0"/>
              </w:rPr>
              <w:t>套</w:t>
            </w:r>
          </w:p>
        </w:tc>
        <w:tc>
          <w:tcPr>
            <w:tcW w:w="964" w:type="dxa"/>
            <w:vAlign w:val="center"/>
          </w:tcPr>
          <w:p w14:paraId="77E3143A">
            <w:pPr>
              <w:widowControl/>
              <w:spacing w:line="260" w:lineRule="exact"/>
              <w:jc w:val="center"/>
              <w:rPr>
                <w:rFonts w:cs="宋体"/>
                <w:color w:val="000000"/>
                <w:kern w:val="0"/>
              </w:rPr>
            </w:pPr>
          </w:p>
        </w:tc>
        <w:tc>
          <w:tcPr>
            <w:tcW w:w="949" w:type="dxa"/>
            <w:vAlign w:val="center"/>
          </w:tcPr>
          <w:p w14:paraId="3D6C9CC8">
            <w:pPr>
              <w:widowControl/>
              <w:spacing w:line="260" w:lineRule="exact"/>
              <w:jc w:val="center"/>
              <w:rPr>
                <w:rFonts w:cs="宋体"/>
                <w:color w:val="000000"/>
                <w:kern w:val="0"/>
              </w:rPr>
            </w:pPr>
          </w:p>
        </w:tc>
      </w:tr>
      <w:tr w14:paraId="3CE8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14:paraId="4FF2FCD1">
            <w:pPr>
              <w:widowControl/>
              <w:spacing w:line="260" w:lineRule="exact"/>
              <w:jc w:val="center"/>
              <w:rPr>
                <w:rFonts w:cs="宋体"/>
                <w:color w:val="000000"/>
                <w:kern w:val="0"/>
              </w:rPr>
            </w:pPr>
            <w:r>
              <w:rPr>
                <w:rFonts w:hint="eastAsia" w:cs="宋体"/>
                <w:color w:val="000000"/>
                <w:kern w:val="0"/>
              </w:rPr>
              <w:t>4</w:t>
            </w:r>
          </w:p>
        </w:tc>
        <w:tc>
          <w:tcPr>
            <w:tcW w:w="1614" w:type="dxa"/>
            <w:vAlign w:val="center"/>
          </w:tcPr>
          <w:p w14:paraId="79054BB8">
            <w:pPr>
              <w:widowControl/>
              <w:spacing w:line="260" w:lineRule="exact"/>
              <w:jc w:val="center"/>
              <w:rPr>
                <w:rFonts w:cs="宋体"/>
                <w:color w:val="000000"/>
                <w:kern w:val="0"/>
              </w:rPr>
            </w:pPr>
            <w:r>
              <w:rPr>
                <w:rFonts w:hint="eastAsia" w:cs="宋体"/>
                <w:bCs/>
                <w:color w:val="000000"/>
                <w:kern w:val="0"/>
              </w:rPr>
              <w:t>多维积极心理提升系统</w:t>
            </w:r>
          </w:p>
        </w:tc>
        <w:tc>
          <w:tcPr>
            <w:tcW w:w="1788" w:type="dxa"/>
            <w:vAlign w:val="center"/>
          </w:tcPr>
          <w:p w14:paraId="1E624DE8">
            <w:pPr>
              <w:spacing w:line="260" w:lineRule="exact"/>
              <w:rPr>
                <w:rFonts w:cs="宋体"/>
              </w:rPr>
            </w:pPr>
            <w:r>
              <w:rPr>
                <w:rStyle w:val="128"/>
                <w:rFonts w:hint="default" w:ascii="Times New Roman" w:hAnsi="Times New Roman"/>
                <w:sz w:val="21"/>
                <w:szCs w:val="21"/>
              </w:rPr>
              <w:t>同项目需求中参数和技术要求</w:t>
            </w:r>
          </w:p>
        </w:tc>
        <w:tc>
          <w:tcPr>
            <w:tcW w:w="923" w:type="dxa"/>
            <w:vAlign w:val="center"/>
          </w:tcPr>
          <w:p w14:paraId="5BF5253C">
            <w:pPr>
              <w:widowControl/>
              <w:spacing w:line="260" w:lineRule="exact"/>
              <w:jc w:val="center"/>
              <w:rPr>
                <w:rFonts w:cs="宋体"/>
                <w:color w:val="000000"/>
                <w:kern w:val="0"/>
              </w:rPr>
            </w:pPr>
          </w:p>
        </w:tc>
        <w:tc>
          <w:tcPr>
            <w:tcW w:w="815" w:type="dxa"/>
            <w:vAlign w:val="center"/>
          </w:tcPr>
          <w:p w14:paraId="0B95FA39">
            <w:pPr>
              <w:widowControl/>
              <w:spacing w:line="260" w:lineRule="exact"/>
              <w:jc w:val="center"/>
              <w:rPr>
                <w:rFonts w:cs="宋体"/>
                <w:color w:val="000000"/>
                <w:kern w:val="0"/>
              </w:rPr>
            </w:pPr>
          </w:p>
        </w:tc>
        <w:tc>
          <w:tcPr>
            <w:tcW w:w="814" w:type="dxa"/>
            <w:vAlign w:val="center"/>
          </w:tcPr>
          <w:p w14:paraId="795C1EBD">
            <w:pPr>
              <w:widowControl/>
              <w:spacing w:line="260" w:lineRule="exact"/>
              <w:jc w:val="center"/>
              <w:rPr>
                <w:rFonts w:cs="宋体"/>
                <w:color w:val="000000"/>
                <w:kern w:val="0"/>
              </w:rPr>
            </w:pPr>
          </w:p>
        </w:tc>
        <w:tc>
          <w:tcPr>
            <w:tcW w:w="813" w:type="dxa"/>
            <w:vAlign w:val="center"/>
          </w:tcPr>
          <w:p w14:paraId="4BA75684">
            <w:pPr>
              <w:widowControl/>
              <w:spacing w:line="260" w:lineRule="exact"/>
              <w:jc w:val="center"/>
              <w:rPr>
                <w:rFonts w:cs="宋体"/>
                <w:color w:val="000000"/>
                <w:kern w:val="0"/>
              </w:rPr>
            </w:pPr>
            <w:r>
              <w:rPr>
                <w:rFonts w:hint="eastAsia" w:cs="宋体"/>
                <w:bCs/>
                <w:color w:val="000000"/>
                <w:kern w:val="0"/>
              </w:rPr>
              <w:t>1</w:t>
            </w:r>
          </w:p>
        </w:tc>
        <w:tc>
          <w:tcPr>
            <w:tcW w:w="581" w:type="dxa"/>
            <w:vAlign w:val="center"/>
          </w:tcPr>
          <w:p w14:paraId="6786DD0F">
            <w:pPr>
              <w:pStyle w:val="17"/>
              <w:spacing w:line="260" w:lineRule="exact"/>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套</w:t>
            </w:r>
          </w:p>
        </w:tc>
        <w:tc>
          <w:tcPr>
            <w:tcW w:w="964" w:type="dxa"/>
            <w:vAlign w:val="center"/>
          </w:tcPr>
          <w:p w14:paraId="4561DB32">
            <w:pPr>
              <w:pStyle w:val="17"/>
              <w:spacing w:line="260" w:lineRule="exact"/>
              <w:jc w:val="center"/>
              <w:rPr>
                <w:rFonts w:ascii="Times New Roman" w:hAnsi="Times New Roman" w:eastAsia="宋体" w:cs="宋体"/>
                <w:color w:val="000000"/>
                <w:kern w:val="0"/>
                <w:sz w:val="21"/>
                <w:szCs w:val="21"/>
              </w:rPr>
            </w:pPr>
          </w:p>
        </w:tc>
        <w:tc>
          <w:tcPr>
            <w:tcW w:w="949" w:type="dxa"/>
            <w:vAlign w:val="center"/>
          </w:tcPr>
          <w:p w14:paraId="7944A4FA">
            <w:pPr>
              <w:pStyle w:val="17"/>
              <w:spacing w:line="260" w:lineRule="exact"/>
              <w:jc w:val="center"/>
              <w:rPr>
                <w:rFonts w:ascii="Times New Roman" w:hAnsi="Times New Roman" w:eastAsia="宋体" w:cs="宋体"/>
                <w:color w:val="000000"/>
                <w:kern w:val="0"/>
                <w:sz w:val="21"/>
                <w:szCs w:val="21"/>
              </w:rPr>
            </w:pPr>
          </w:p>
        </w:tc>
      </w:tr>
      <w:tr w14:paraId="7797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4D196414">
            <w:pPr>
              <w:widowControl/>
              <w:spacing w:line="260" w:lineRule="exact"/>
              <w:jc w:val="center"/>
              <w:rPr>
                <w:rFonts w:cs="宋体"/>
                <w:color w:val="000000"/>
                <w:kern w:val="0"/>
              </w:rPr>
            </w:pPr>
            <w:r>
              <w:rPr>
                <w:rFonts w:hint="eastAsia" w:cs="宋体"/>
                <w:color w:val="000000"/>
                <w:kern w:val="0"/>
              </w:rPr>
              <w:t>6</w:t>
            </w:r>
          </w:p>
        </w:tc>
        <w:tc>
          <w:tcPr>
            <w:tcW w:w="1614" w:type="dxa"/>
            <w:vAlign w:val="center"/>
          </w:tcPr>
          <w:p w14:paraId="707EB589">
            <w:pPr>
              <w:widowControl/>
              <w:spacing w:line="260" w:lineRule="exact"/>
              <w:jc w:val="center"/>
              <w:rPr>
                <w:rFonts w:cs="宋体"/>
                <w:color w:val="000000"/>
                <w:kern w:val="0"/>
              </w:rPr>
            </w:pPr>
            <w:r>
              <w:rPr>
                <w:rFonts w:hint="eastAsia" w:ascii="微软雅黑" w:hAnsi="微软雅黑" w:eastAsia="微软雅黑" w:cs="微软雅黑"/>
                <w:color w:val="FF0000"/>
                <w:sz w:val="21"/>
                <w:szCs w:val="21"/>
              </w:rPr>
              <w:t>◉</w:t>
            </w:r>
            <w:r>
              <w:rPr>
                <w:rFonts w:hint="eastAsia" w:cs="宋体"/>
                <w:bCs/>
                <w:color w:val="000000"/>
                <w:kern w:val="0"/>
              </w:rPr>
              <w:t>HRV身心反馈训练系统</w:t>
            </w:r>
          </w:p>
        </w:tc>
        <w:tc>
          <w:tcPr>
            <w:tcW w:w="1788" w:type="dxa"/>
          </w:tcPr>
          <w:p w14:paraId="793040C4">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vAlign w:val="center"/>
          </w:tcPr>
          <w:p w14:paraId="787F11F7">
            <w:pPr>
              <w:widowControl/>
              <w:spacing w:line="260" w:lineRule="exact"/>
              <w:jc w:val="center"/>
              <w:rPr>
                <w:rFonts w:cs="宋体"/>
                <w:bCs/>
                <w:color w:val="000000"/>
                <w:kern w:val="0"/>
              </w:rPr>
            </w:pPr>
          </w:p>
        </w:tc>
        <w:tc>
          <w:tcPr>
            <w:tcW w:w="815" w:type="dxa"/>
            <w:vAlign w:val="center"/>
          </w:tcPr>
          <w:p w14:paraId="34232ADE">
            <w:pPr>
              <w:widowControl/>
              <w:spacing w:line="260" w:lineRule="exact"/>
              <w:jc w:val="center"/>
              <w:rPr>
                <w:rFonts w:cs="宋体"/>
                <w:bCs/>
                <w:color w:val="000000"/>
                <w:kern w:val="0"/>
              </w:rPr>
            </w:pPr>
          </w:p>
        </w:tc>
        <w:tc>
          <w:tcPr>
            <w:tcW w:w="814" w:type="dxa"/>
            <w:vAlign w:val="center"/>
          </w:tcPr>
          <w:p w14:paraId="0D4BE492">
            <w:pPr>
              <w:widowControl/>
              <w:spacing w:line="260" w:lineRule="exact"/>
              <w:jc w:val="center"/>
              <w:rPr>
                <w:rFonts w:cs="宋体"/>
                <w:bCs/>
                <w:color w:val="000000"/>
                <w:kern w:val="0"/>
              </w:rPr>
            </w:pPr>
          </w:p>
        </w:tc>
        <w:tc>
          <w:tcPr>
            <w:tcW w:w="813" w:type="dxa"/>
            <w:vAlign w:val="center"/>
          </w:tcPr>
          <w:p w14:paraId="237BC04C">
            <w:pPr>
              <w:widowControl/>
              <w:spacing w:line="260" w:lineRule="exact"/>
              <w:jc w:val="center"/>
              <w:rPr>
                <w:rFonts w:cs="宋体"/>
                <w:color w:val="000000"/>
                <w:kern w:val="0"/>
              </w:rPr>
            </w:pPr>
            <w:r>
              <w:rPr>
                <w:rFonts w:hint="eastAsia" w:cs="宋体"/>
                <w:bCs/>
                <w:color w:val="000000"/>
                <w:kern w:val="0"/>
              </w:rPr>
              <w:t>1</w:t>
            </w:r>
          </w:p>
        </w:tc>
        <w:tc>
          <w:tcPr>
            <w:tcW w:w="581" w:type="dxa"/>
            <w:vAlign w:val="center"/>
          </w:tcPr>
          <w:p w14:paraId="3424867B">
            <w:pPr>
              <w:widowControl/>
              <w:spacing w:line="260" w:lineRule="exact"/>
              <w:jc w:val="center"/>
              <w:rPr>
                <w:rFonts w:cs="宋体"/>
                <w:color w:val="000000"/>
                <w:kern w:val="0"/>
              </w:rPr>
            </w:pPr>
            <w:r>
              <w:rPr>
                <w:rFonts w:hint="eastAsia" w:cs="宋体"/>
                <w:color w:val="000000"/>
                <w:kern w:val="0"/>
              </w:rPr>
              <w:t>套</w:t>
            </w:r>
          </w:p>
        </w:tc>
        <w:tc>
          <w:tcPr>
            <w:tcW w:w="964" w:type="dxa"/>
            <w:vAlign w:val="center"/>
          </w:tcPr>
          <w:p w14:paraId="5351E3FA">
            <w:pPr>
              <w:widowControl/>
              <w:spacing w:line="260" w:lineRule="exact"/>
              <w:jc w:val="center"/>
              <w:rPr>
                <w:rFonts w:cs="宋体"/>
                <w:bCs/>
                <w:color w:val="000000"/>
                <w:kern w:val="0"/>
              </w:rPr>
            </w:pPr>
          </w:p>
        </w:tc>
        <w:tc>
          <w:tcPr>
            <w:tcW w:w="949" w:type="dxa"/>
            <w:vAlign w:val="center"/>
          </w:tcPr>
          <w:p w14:paraId="2B457C89">
            <w:pPr>
              <w:widowControl/>
              <w:spacing w:line="260" w:lineRule="exact"/>
              <w:jc w:val="center"/>
              <w:rPr>
                <w:rFonts w:cs="宋体"/>
                <w:bCs/>
                <w:color w:val="000000"/>
                <w:kern w:val="0"/>
              </w:rPr>
            </w:pPr>
          </w:p>
        </w:tc>
      </w:tr>
      <w:tr w14:paraId="2580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ign w:val="center"/>
          </w:tcPr>
          <w:p w14:paraId="7179D4E7">
            <w:pPr>
              <w:widowControl/>
              <w:spacing w:line="260" w:lineRule="exact"/>
              <w:jc w:val="center"/>
              <w:rPr>
                <w:rFonts w:cs="宋体"/>
                <w:color w:val="000000"/>
                <w:kern w:val="0"/>
              </w:rPr>
            </w:pPr>
            <w:r>
              <w:rPr>
                <w:rFonts w:hint="eastAsia" w:cs="宋体"/>
                <w:color w:val="000000"/>
                <w:kern w:val="0"/>
              </w:rPr>
              <w:t>6</w:t>
            </w:r>
          </w:p>
        </w:tc>
        <w:tc>
          <w:tcPr>
            <w:tcW w:w="1614" w:type="dxa"/>
            <w:vAlign w:val="center"/>
          </w:tcPr>
          <w:p w14:paraId="3F030E35">
            <w:pPr>
              <w:widowControl/>
              <w:spacing w:line="260" w:lineRule="exact"/>
              <w:jc w:val="center"/>
              <w:rPr>
                <w:rFonts w:cs="宋体"/>
                <w:color w:val="000000"/>
                <w:kern w:val="0"/>
              </w:rPr>
            </w:pPr>
            <w:r>
              <w:rPr>
                <w:rFonts w:hint="eastAsia" w:cs="宋体"/>
                <w:bCs/>
                <w:color w:val="000000"/>
                <w:kern w:val="0"/>
              </w:rPr>
              <w:t>心理能量加油站系统</w:t>
            </w:r>
          </w:p>
        </w:tc>
        <w:tc>
          <w:tcPr>
            <w:tcW w:w="1788" w:type="dxa"/>
            <w:vAlign w:val="center"/>
          </w:tcPr>
          <w:p w14:paraId="3A0C777C">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vAlign w:val="center"/>
          </w:tcPr>
          <w:p w14:paraId="242FB2DC">
            <w:pPr>
              <w:widowControl/>
              <w:spacing w:line="260" w:lineRule="exact"/>
              <w:jc w:val="center"/>
              <w:rPr>
                <w:rFonts w:cs="宋体"/>
                <w:bCs/>
                <w:color w:val="000000"/>
                <w:kern w:val="0"/>
              </w:rPr>
            </w:pPr>
          </w:p>
        </w:tc>
        <w:tc>
          <w:tcPr>
            <w:tcW w:w="815" w:type="dxa"/>
            <w:vAlign w:val="center"/>
          </w:tcPr>
          <w:p w14:paraId="76A58FAF">
            <w:pPr>
              <w:widowControl/>
              <w:spacing w:line="260" w:lineRule="exact"/>
              <w:jc w:val="center"/>
              <w:rPr>
                <w:rFonts w:cs="宋体"/>
                <w:bCs/>
                <w:color w:val="000000"/>
                <w:kern w:val="0"/>
              </w:rPr>
            </w:pPr>
          </w:p>
        </w:tc>
        <w:tc>
          <w:tcPr>
            <w:tcW w:w="814" w:type="dxa"/>
            <w:vAlign w:val="center"/>
          </w:tcPr>
          <w:p w14:paraId="33C6761C">
            <w:pPr>
              <w:widowControl/>
              <w:spacing w:line="260" w:lineRule="exact"/>
              <w:jc w:val="center"/>
              <w:rPr>
                <w:rFonts w:cs="宋体"/>
                <w:bCs/>
                <w:color w:val="000000"/>
                <w:kern w:val="0"/>
              </w:rPr>
            </w:pPr>
          </w:p>
        </w:tc>
        <w:tc>
          <w:tcPr>
            <w:tcW w:w="813" w:type="dxa"/>
            <w:vAlign w:val="center"/>
          </w:tcPr>
          <w:p w14:paraId="067BBD0C">
            <w:pPr>
              <w:widowControl/>
              <w:spacing w:line="260" w:lineRule="exact"/>
              <w:jc w:val="center"/>
              <w:rPr>
                <w:rFonts w:cs="宋体"/>
                <w:color w:val="000000"/>
                <w:kern w:val="0"/>
              </w:rPr>
            </w:pPr>
            <w:r>
              <w:rPr>
                <w:rFonts w:hint="eastAsia" w:cs="宋体"/>
                <w:bCs/>
                <w:color w:val="000000"/>
                <w:kern w:val="0"/>
              </w:rPr>
              <w:t>1</w:t>
            </w:r>
          </w:p>
        </w:tc>
        <w:tc>
          <w:tcPr>
            <w:tcW w:w="581" w:type="dxa"/>
            <w:vAlign w:val="center"/>
          </w:tcPr>
          <w:p w14:paraId="55695262">
            <w:pPr>
              <w:widowControl/>
              <w:spacing w:line="260" w:lineRule="exact"/>
              <w:jc w:val="center"/>
              <w:rPr>
                <w:rFonts w:cs="宋体"/>
                <w:color w:val="000000"/>
                <w:kern w:val="0"/>
              </w:rPr>
            </w:pPr>
            <w:r>
              <w:rPr>
                <w:rFonts w:hint="eastAsia" w:cs="宋体"/>
                <w:color w:val="000000"/>
                <w:kern w:val="0"/>
              </w:rPr>
              <w:t>套</w:t>
            </w:r>
          </w:p>
        </w:tc>
        <w:tc>
          <w:tcPr>
            <w:tcW w:w="964" w:type="dxa"/>
            <w:vAlign w:val="center"/>
          </w:tcPr>
          <w:p w14:paraId="76AF3069">
            <w:pPr>
              <w:widowControl/>
              <w:spacing w:line="260" w:lineRule="exact"/>
              <w:jc w:val="center"/>
              <w:rPr>
                <w:rFonts w:cs="宋体"/>
                <w:bCs/>
                <w:color w:val="000000"/>
                <w:kern w:val="0"/>
              </w:rPr>
            </w:pPr>
          </w:p>
        </w:tc>
        <w:tc>
          <w:tcPr>
            <w:tcW w:w="949" w:type="dxa"/>
            <w:vAlign w:val="center"/>
          </w:tcPr>
          <w:p w14:paraId="2BC7EA33">
            <w:pPr>
              <w:widowControl/>
              <w:spacing w:line="260" w:lineRule="exact"/>
              <w:jc w:val="center"/>
              <w:rPr>
                <w:rFonts w:cs="宋体"/>
                <w:bCs/>
                <w:color w:val="000000"/>
                <w:kern w:val="0"/>
              </w:rPr>
            </w:pPr>
          </w:p>
        </w:tc>
      </w:tr>
      <w:tr w14:paraId="5CCA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ign w:val="center"/>
          </w:tcPr>
          <w:p w14:paraId="4AAC9DA9">
            <w:pPr>
              <w:widowControl/>
              <w:spacing w:line="260" w:lineRule="exact"/>
              <w:jc w:val="center"/>
              <w:rPr>
                <w:rFonts w:cs="宋体"/>
                <w:color w:val="000000"/>
                <w:kern w:val="0"/>
              </w:rPr>
            </w:pPr>
            <w:r>
              <w:rPr>
                <w:rFonts w:hint="eastAsia" w:cs="宋体"/>
                <w:color w:val="000000"/>
                <w:kern w:val="0"/>
              </w:rPr>
              <w:t>7</w:t>
            </w:r>
          </w:p>
        </w:tc>
        <w:tc>
          <w:tcPr>
            <w:tcW w:w="1614" w:type="dxa"/>
            <w:vAlign w:val="center"/>
          </w:tcPr>
          <w:p w14:paraId="17C1ABA6">
            <w:pPr>
              <w:widowControl/>
              <w:spacing w:line="260" w:lineRule="exact"/>
              <w:jc w:val="center"/>
              <w:rPr>
                <w:rFonts w:cs="宋体"/>
                <w:color w:val="000000"/>
                <w:kern w:val="0"/>
              </w:rPr>
            </w:pPr>
            <w:r>
              <w:rPr>
                <w:rFonts w:hint="eastAsia" w:cs="宋体"/>
                <w:bCs/>
                <w:color w:val="000000"/>
                <w:kern w:val="0"/>
              </w:rPr>
              <w:t>心理唱吧</w:t>
            </w:r>
          </w:p>
        </w:tc>
        <w:tc>
          <w:tcPr>
            <w:tcW w:w="1788" w:type="dxa"/>
            <w:vAlign w:val="center"/>
          </w:tcPr>
          <w:p w14:paraId="70261C54">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vAlign w:val="center"/>
          </w:tcPr>
          <w:p w14:paraId="7E37A4B8">
            <w:pPr>
              <w:widowControl/>
              <w:spacing w:line="260" w:lineRule="exact"/>
              <w:jc w:val="center"/>
              <w:rPr>
                <w:rFonts w:cs="宋体"/>
                <w:bCs/>
                <w:color w:val="000000"/>
                <w:kern w:val="0"/>
              </w:rPr>
            </w:pPr>
          </w:p>
        </w:tc>
        <w:tc>
          <w:tcPr>
            <w:tcW w:w="815" w:type="dxa"/>
            <w:vAlign w:val="center"/>
          </w:tcPr>
          <w:p w14:paraId="05832827">
            <w:pPr>
              <w:widowControl/>
              <w:spacing w:line="260" w:lineRule="exact"/>
              <w:jc w:val="center"/>
              <w:rPr>
                <w:rFonts w:cs="宋体"/>
                <w:bCs/>
                <w:color w:val="000000"/>
                <w:kern w:val="0"/>
              </w:rPr>
            </w:pPr>
          </w:p>
        </w:tc>
        <w:tc>
          <w:tcPr>
            <w:tcW w:w="814" w:type="dxa"/>
            <w:vAlign w:val="center"/>
          </w:tcPr>
          <w:p w14:paraId="6107EE2D">
            <w:pPr>
              <w:widowControl/>
              <w:spacing w:line="260" w:lineRule="exact"/>
              <w:jc w:val="center"/>
              <w:rPr>
                <w:rFonts w:cs="宋体"/>
                <w:bCs/>
                <w:color w:val="000000"/>
                <w:kern w:val="0"/>
              </w:rPr>
            </w:pPr>
          </w:p>
        </w:tc>
        <w:tc>
          <w:tcPr>
            <w:tcW w:w="813" w:type="dxa"/>
            <w:vAlign w:val="center"/>
          </w:tcPr>
          <w:p w14:paraId="5FC05208">
            <w:pPr>
              <w:widowControl/>
              <w:spacing w:line="260" w:lineRule="exact"/>
              <w:jc w:val="center"/>
              <w:rPr>
                <w:rFonts w:cs="宋体"/>
                <w:color w:val="000000"/>
                <w:kern w:val="0"/>
              </w:rPr>
            </w:pPr>
            <w:r>
              <w:rPr>
                <w:rFonts w:hint="eastAsia" w:cs="宋体"/>
                <w:bCs/>
                <w:color w:val="000000"/>
                <w:kern w:val="0"/>
              </w:rPr>
              <w:t>1</w:t>
            </w:r>
          </w:p>
        </w:tc>
        <w:tc>
          <w:tcPr>
            <w:tcW w:w="581" w:type="dxa"/>
            <w:vAlign w:val="center"/>
          </w:tcPr>
          <w:p w14:paraId="2CEF288D">
            <w:pPr>
              <w:widowControl/>
              <w:spacing w:line="260" w:lineRule="exact"/>
              <w:jc w:val="center"/>
              <w:rPr>
                <w:rFonts w:cs="宋体"/>
                <w:color w:val="000000"/>
                <w:kern w:val="0"/>
              </w:rPr>
            </w:pPr>
            <w:r>
              <w:rPr>
                <w:rFonts w:hint="eastAsia" w:cs="宋体"/>
                <w:color w:val="000000"/>
                <w:kern w:val="0"/>
              </w:rPr>
              <w:t>套</w:t>
            </w:r>
          </w:p>
        </w:tc>
        <w:tc>
          <w:tcPr>
            <w:tcW w:w="964" w:type="dxa"/>
            <w:vAlign w:val="center"/>
          </w:tcPr>
          <w:p w14:paraId="71275805">
            <w:pPr>
              <w:widowControl/>
              <w:spacing w:line="260" w:lineRule="exact"/>
              <w:jc w:val="center"/>
              <w:rPr>
                <w:rFonts w:cs="宋体"/>
                <w:bCs/>
                <w:color w:val="000000"/>
                <w:kern w:val="0"/>
              </w:rPr>
            </w:pPr>
          </w:p>
        </w:tc>
        <w:tc>
          <w:tcPr>
            <w:tcW w:w="949" w:type="dxa"/>
            <w:vAlign w:val="center"/>
          </w:tcPr>
          <w:p w14:paraId="3317ECBA">
            <w:pPr>
              <w:widowControl/>
              <w:spacing w:line="260" w:lineRule="exact"/>
              <w:jc w:val="center"/>
              <w:rPr>
                <w:rFonts w:cs="宋体"/>
                <w:bCs/>
                <w:color w:val="000000"/>
                <w:kern w:val="0"/>
              </w:rPr>
            </w:pPr>
          </w:p>
        </w:tc>
      </w:tr>
      <w:tr w14:paraId="531A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69" w:type="dxa"/>
            <w:noWrap/>
            <w:vAlign w:val="center"/>
          </w:tcPr>
          <w:p w14:paraId="08EDC2E2">
            <w:pPr>
              <w:widowControl/>
              <w:spacing w:line="260" w:lineRule="exact"/>
              <w:jc w:val="center"/>
              <w:rPr>
                <w:rFonts w:cs="宋体"/>
                <w:color w:val="000000"/>
                <w:kern w:val="0"/>
              </w:rPr>
            </w:pPr>
            <w:r>
              <w:rPr>
                <w:rFonts w:hint="eastAsia" w:cs="宋体"/>
                <w:color w:val="000000"/>
                <w:kern w:val="0"/>
              </w:rPr>
              <w:t>8</w:t>
            </w:r>
          </w:p>
        </w:tc>
        <w:tc>
          <w:tcPr>
            <w:tcW w:w="1614" w:type="dxa"/>
            <w:noWrap/>
            <w:vAlign w:val="center"/>
          </w:tcPr>
          <w:p w14:paraId="2CD75B8E">
            <w:pPr>
              <w:widowControl/>
              <w:spacing w:line="260" w:lineRule="exact"/>
              <w:jc w:val="center"/>
              <w:rPr>
                <w:rFonts w:cs="宋体"/>
                <w:color w:val="000000"/>
                <w:kern w:val="0"/>
              </w:rPr>
            </w:pPr>
            <w:r>
              <w:rPr>
                <w:rFonts w:hint="eastAsia" w:cs="宋体"/>
                <w:bCs/>
                <w:color w:val="000000"/>
                <w:kern w:val="0"/>
              </w:rPr>
              <w:t>大学生心理嘉年华活动</w:t>
            </w:r>
          </w:p>
        </w:tc>
        <w:tc>
          <w:tcPr>
            <w:tcW w:w="1788" w:type="dxa"/>
            <w:noWrap/>
            <w:vAlign w:val="center"/>
          </w:tcPr>
          <w:p w14:paraId="6213558F">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noWrap/>
            <w:vAlign w:val="center"/>
          </w:tcPr>
          <w:p w14:paraId="001DC487">
            <w:pPr>
              <w:widowControl/>
              <w:spacing w:line="260" w:lineRule="exact"/>
              <w:jc w:val="center"/>
              <w:rPr>
                <w:rFonts w:cs="宋体"/>
                <w:color w:val="000000"/>
                <w:kern w:val="0"/>
              </w:rPr>
            </w:pPr>
          </w:p>
        </w:tc>
        <w:tc>
          <w:tcPr>
            <w:tcW w:w="815" w:type="dxa"/>
            <w:noWrap/>
            <w:vAlign w:val="center"/>
          </w:tcPr>
          <w:p w14:paraId="466A89DB">
            <w:pPr>
              <w:widowControl/>
              <w:spacing w:line="260" w:lineRule="exact"/>
              <w:jc w:val="center"/>
              <w:rPr>
                <w:rFonts w:cs="宋体"/>
                <w:color w:val="000000"/>
                <w:kern w:val="0"/>
              </w:rPr>
            </w:pPr>
          </w:p>
        </w:tc>
        <w:tc>
          <w:tcPr>
            <w:tcW w:w="814" w:type="dxa"/>
            <w:noWrap/>
            <w:vAlign w:val="center"/>
          </w:tcPr>
          <w:p w14:paraId="2BFFFBA1">
            <w:pPr>
              <w:widowControl/>
              <w:spacing w:line="260" w:lineRule="exact"/>
              <w:jc w:val="center"/>
              <w:rPr>
                <w:rFonts w:cs="宋体"/>
                <w:color w:val="000000"/>
                <w:kern w:val="0"/>
              </w:rPr>
            </w:pPr>
          </w:p>
        </w:tc>
        <w:tc>
          <w:tcPr>
            <w:tcW w:w="813" w:type="dxa"/>
            <w:noWrap/>
            <w:vAlign w:val="center"/>
          </w:tcPr>
          <w:p w14:paraId="1FB98B6C">
            <w:pPr>
              <w:widowControl/>
              <w:spacing w:line="260" w:lineRule="exact"/>
              <w:jc w:val="center"/>
              <w:rPr>
                <w:rFonts w:cs="宋体"/>
                <w:color w:val="000000"/>
                <w:kern w:val="0"/>
              </w:rPr>
            </w:pPr>
            <w:r>
              <w:rPr>
                <w:rFonts w:hint="eastAsia" w:cs="宋体"/>
                <w:color w:val="000000"/>
                <w:kern w:val="0"/>
              </w:rPr>
              <w:t>1（具体见采购需求）</w:t>
            </w:r>
          </w:p>
        </w:tc>
        <w:tc>
          <w:tcPr>
            <w:tcW w:w="581" w:type="dxa"/>
            <w:noWrap/>
            <w:vAlign w:val="center"/>
          </w:tcPr>
          <w:p w14:paraId="0B675EC5">
            <w:pPr>
              <w:widowControl/>
              <w:spacing w:line="260" w:lineRule="exact"/>
              <w:jc w:val="center"/>
              <w:rPr>
                <w:rFonts w:cs="宋体"/>
                <w:color w:val="000000"/>
                <w:kern w:val="0"/>
              </w:rPr>
            </w:pPr>
            <w:r>
              <w:rPr>
                <w:rFonts w:hint="eastAsia" w:cs="宋体"/>
                <w:color w:val="000000"/>
                <w:kern w:val="0"/>
              </w:rPr>
              <w:t>项</w:t>
            </w:r>
          </w:p>
        </w:tc>
        <w:tc>
          <w:tcPr>
            <w:tcW w:w="964" w:type="dxa"/>
            <w:noWrap/>
            <w:vAlign w:val="center"/>
          </w:tcPr>
          <w:p w14:paraId="5F96CBB7">
            <w:pPr>
              <w:widowControl/>
              <w:spacing w:line="260" w:lineRule="exact"/>
              <w:jc w:val="center"/>
              <w:rPr>
                <w:rFonts w:cs="宋体"/>
                <w:color w:val="000000"/>
                <w:kern w:val="0"/>
              </w:rPr>
            </w:pPr>
          </w:p>
        </w:tc>
        <w:tc>
          <w:tcPr>
            <w:tcW w:w="949" w:type="dxa"/>
            <w:noWrap/>
            <w:vAlign w:val="center"/>
          </w:tcPr>
          <w:p w14:paraId="16AA0B64">
            <w:pPr>
              <w:widowControl/>
              <w:spacing w:line="260" w:lineRule="exact"/>
              <w:jc w:val="center"/>
              <w:rPr>
                <w:rFonts w:cs="宋体"/>
                <w:color w:val="000000"/>
                <w:kern w:val="0"/>
              </w:rPr>
            </w:pPr>
          </w:p>
        </w:tc>
      </w:tr>
      <w:tr w14:paraId="48E3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ign w:val="center"/>
          </w:tcPr>
          <w:p w14:paraId="0A27A6C5">
            <w:pPr>
              <w:widowControl/>
              <w:spacing w:line="260" w:lineRule="exact"/>
              <w:jc w:val="center"/>
              <w:rPr>
                <w:rFonts w:cs="宋体"/>
                <w:color w:val="000000"/>
                <w:kern w:val="0"/>
              </w:rPr>
            </w:pPr>
            <w:r>
              <w:rPr>
                <w:rFonts w:hint="eastAsia" w:cs="宋体"/>
                <w:color w:val="000000"/>
                <w:kern w:val="0"/>
              </w:rPr>
              <w:t>9</w:t>
            </w:r>
          </w:p>
        </w:tc>
        <w:tc>
          <w:tcPr>
            <w:tcW w:w="1614" w:type="dxa"/>
            <w:vAlign w:val="center"/>
          </w:tcPr>
          <w:p w14:paraId="71A1595B">
            <w:pPr>
              <w:widowControl/>
              <w:spacing w:line="260" w:lineRule="exact"/>
              <w:jc w:val="center"/>
              <w:rPr>
                <w:rFonts w:cs="宋体"/>
                <w:color w:val="000000"/>
                <w:kern w:val="0"/>
              </w:rPr>
            </w:pPr>
            <w:r>
              <w:rPr>
                <w:rFonts w:hint="eastAsia" w:cs="宋体"/>
                <w:bCs/>
                <w:color w:val="000000"/>
                <w:kern w:val="0"/>
              </w:rPr>
              <w:t>心理谈心谈话技能提升</w:t>
            </w:r>
          </w:p>
        </w:tc>
        <w:tc>
          <w:tcPr>
            <w:tcW w:w="1788" w:type="dxa"/>
            <w:vAlign w:val="center"/>
          </w:tcPr>
          <w:p w14:paraId="66AEA7F4">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vAlign w:val="center"/>
          </w:tcPr>
          <w:p w14:paraId="30DDCFFB">
            <w:pPr>
              <w:widowControl/>
              <w:spacing w:line="260" w:lineRule="exact"/>
              <w:jc w:val="center"/>
              <w:rPr>
                <w:rFonts w:cs="宋体"/>
                <w:color w:val="000000"/>
                <w:kern w:val="0"/>
              </w:rPr>
            </w:pPr>
          </w:p>
        </w:tc>
        <w:tc>
          <w:tcPr>
            <w:tcW w:w="815" w:type="dxa"/>
            <w:vAlign w:val="center"/>
          </w:tcPr>
          <w:p w14:paraId="4FB9E4F3">
            <w:pPr>
              <w:widowControl/>
              <w:spacing w:line="260" w:lineRule="exact"/>
              <w:jc w:val="center"/>
              <w:rPr>
                <w:rFonts w:cs="宋体"/>
                <w:color w:val="000000"/>
                <w:kern w:val="0"/>
              </w:rPr>
            </w:pPr>
          </w:p>
        </w:tc>
        <w:tc>
          <w:tcPr>
            <w:tcW w:w="814" w:type="dxa"/>
            <w:vAlign w:val="center"/>
          </w:tcPr>
          <w:p w14:paraId="1D23230A">
            <w:pPr>
              <w:widowControl/>
              <w:spacing w:line="260" w:lineRule="exact"/>
              <w:jc w:val="center"/>
              <w:rPr>
                <w:rFonts w:cs="宋体"/>
                <w:color w:val="000000"/>
                <w:kern w:val="0"/>
              </w:rPr>
            </w:pPr>
          </w:p>
        </w:tc>
        <w:tc>
          <w:tcPr>
            <w:tcW w:w="813" w:type="dxa"/>
            <w:vAlign w:val="center"/>
          </w:tcPr>
          <w:p w14:paraId="4E135B09">
            <w:pPr>
              <w:widowControl/>
              <w:spacing w:line="260" w:lineRule="exact"/>
              <w:jc w:val="center"/>
              <w:rPr>
                <w:rFonts w:cs="宋体"/>
                <w:color w:val="000000"/>
                <w:kern w:val="0"/>
              </w:rPr>
            </w:pPr>
            <w:r>
              <w:rPr>
                <w:rFonts w:hint="eastAsia" w:cs="宋体"/>
                <w:bCs/>
                <w:color w:val="000000"/>
                <w:kern w:val="0"/>
              </w:rPr>
              <w:t>1</w:t>
            </w:r>
            <w:r>
              <w:rPr>
                <w:rFonts w:hint="eastAsia" w:cs="宋体"/>
                <w:color w:val="000000"/>
                <w:kern w:val="0"/>
              </w:rPr>
              <w:t>（具体见采购需求）</w:t>
            </w:r>
          </w:p>
        </w:tc>
        <w:tc>
          <w:tcPr>
            <w:tcW w:w="581" w:type="dxa"/>
            <w:vAlign w:val="center"/>
          </w:tcPr>
          <w:p w14:paraId="4629FF24">
            <w:pPr>
              <w:widowControl/>
              <w:spacing w:line="260" w:lineRule="exact"/>
              <w:jc w:val="center"/>
              <w:rPr>
                <w:rFonts w:cs="宋体"/>
                <w:color w:val="000000"/>
                <w:kern w:val="0"/>
              </w:rPr>
            </w:pPr>
            <w:r>
              <w:rPr>
                <w:rFonts w:hint="eastAsia" w:cs="宋体"/>
                <w:color w:val="000000"/>
                <w:kern w:val="0"/>
              </w:rPr>
              <w:t>项</w:t>
            </w:r>
          </w:p>
        </w:tc>
        <w:tc>
          <w:tcPr>
            <w:tcW w:w="964" w:type="dxa"/>
            <w:vAlign w:val="center"/>
          </w:tcPr>
          <w:p w14:paraId="4C31917A">
            <w:pPr>
              <w:widowControl/>
              <w:spacing w:line="260" w:lineRule="exact"/>
              <w:jc w:val="center"/>
              <w:rPr>
                <w:rFonts w:cs="宋体"/>
                <w:color w:val="000000"/>
                <w:kern w:val="0"/>
              </w:rPr>
            </w:pPr>
          </w:p>
        </w:tc>
        <w:tc>
          <w:tcPr>
            <w:tcW w:w="949" w:type="dxa"/>
            <w:vAlign w:val="center"/>
          </w:tcPr>
          <w:p w14:paraId="42525C77">
            <w:pPr>
              <w:widowControl/>
              <w:spacing w:line="260" w:lineRule="exact"/>
              <w:jc w:val="center"/>
              <w:rPr>
                <w:rFonts w:cs="宋体"/>
                <w:color w:val="000000"/>
                <w:kern w:val="0"/>
              </w:rPr>
            </w:pPr>
          </w:p>
        </w:tc>
      </w:tr>
      <w:tr w14:paraId="5AF3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ign w:val="center"/>
          </w:tcPr>
          <w:p w14:paraId="73B53F48">
            <w:pPr>
              <w:widowControl/>
              <w:spacing w:line="260" w:lineRule="exact"/>
              <w:jc w:val="center"/>
              <w:rPr>
                <w:rFonts w:cs="宋体"/>
                <w:color w:val="000000"/>
                <w:kern w:val="0"/>
              </w:rPr>
            </w:pPr>
            <w:r>
              <w:rPr>
                <w:rFonts w:hint="eastAsia" w:cs="宋体"/>
                <w:color w:val="000000"/>
                <w:kern w:val="0"/>
              </w:rPr>
              <w:t>10</w:t>
            </w:r>
          </w:p>
        </w:tc>
        <w:tc>
          <w:tcPr>
            <w:tcW w:w="1614" w:type="dxa"/>
            <w:noWrap/>
            <w:vAlign w:val="center"/>
          </w:tcPr>
          <w:p w14:paraId="0D43E745">
            <w:pPr>
              <w:widowControl/>
              <w:spacing w:line="260" w:lineRule="exact"/>
              <w:jc w:val="center"/>
              <w:rPr>
                <w:rFonts w:cs="宋体"/>
                <w:color w:val="000000"/>
                <w:kern w:val="0"/>
              </w:rPr>
            </w:pPr>
            <w:r>
              <w:rPr>
                <w:rFonts w:hint="eastAsia" w:cs="宋体"/>
                <w:bCs/>
                <w:color w:val="000000"/>
                <w:kern w:val="0"/>
              </w:rPr>
              <w:t>危机干预专业技能提升</w:t>
            </w:r>
          </w:p>
        </w:tc>
        <w:tc>
          <w:tcPr>
            <w:tcW w:w="1788" w:type="dxa"/>
            <w:vAlign w:val="center"/>
          </w:tcPr>
          <w:p w14:paraId="48030D58">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vAlign w:val="center"/>
          </w:tcPr>
          <w:p w14:paraId="3DEF3D3D">
            <w:pPr>
              <w:widowControl/>
              <w:spacing w:line="260" w:lineRule="exact"/>
              <w:jc w:val="center"/>
              <w:rPr>
                <w:rFonts w:cs="宋体"/>
                <w:color w:val="000000"/>
                <w:kern w:val="0"/>
              </w:rPr>
            </w:pPr>
          </w:p>
        </w:tc>
        <w:tc>
          <w:tcPr>
            <w:tcW w:w="815" w:type="dxa"/>
            <w:vAlign w:val="center"/>
          </w:tcPr>
          <w:p w14:paraId="06E34B31">
            <w:pPr>
              <w:widowControl/>
              <w:spacing w:line="260" w:lineRule="exact"/>
              <w:jc w:val="center"/>
              <w:rPr>
                <w:rFonts w:cs="宋体"/>
                <w:color w:val="000000"/>
                <w:kern w:val="0"/>
              </w:rPr>
            </w:pPr>
          </w:p>
        </w:tc>
        <w:tc>
          <w:tcPr>
            <w:tcW w:w="814" w:type="dxa"/>
            <w:vAlign w:val="center"/>
          </w:tcPr>
          <w:p w14:paraId="41510B6C">
            <w:pPr>
              <w:widowControl/>
              <w:spacing w:line="260" w:lineRule="exact"/>
              <w:jc w:val="center"/>
              <w:rPr>
                <w:rFonts w:cs="宋体"/>
                <w:color w:val="000000"/>
                <w:kern w:val="0"/>
              </w:rPr>
            </w:pPr>
          </w:p>
        </w:tc>
        <w:tc>
          <w:tcPr>
            <w:tcW w:w="813" w:type="dxa"/>
            <w:vAlign w:val="center"/>
          </w:tcPr>
          <w:p w14:paraId="760DFB61">
            <w:pPr>
              <w:widowControl/>
              <w:spacing w:line="260" w:lineRule="exact"/>
              <w:jc w:val="center"/>
              <w:rPr>
                <w:rFonts w:cs="宋体"/>
                <w:color w:val="000000"/>
                <w:kern w:val="0"/>
              </w:rPr>
            </w:pPr>
            <w:r>
              <w:rPr>
                <w:rFonts w:hint="eastAsia" w:cs="宋体"/>
                <w:bCs/>
                <w:color w:val="000000"/>
                <w:kern w:val="0"/>
              </w:rPr>
              <w:t>1</w:t>
            </w:r>
            <w:r>
              <w:rPr>
                <w:rFonts w:hint="eastAsia" w:cs="宋体"/>
                <w:color w:val="000000"/>
                <w:kern w:val="0"/>
              </w:rPr>
              <w:t>（具体见采购需求）</w:t>
            </w:r>
          </w:p>
        </w:tc>
        <w:tc>
          <w:tcPr>
            <w:tcW w:w="581" w:type="dxa"/>
            <w:vAlign w:val="center"/>
          </w:tcPr>
          <w:p w14:paraId="5FE13313">
            <w:pPr>
              <w:widowControl/>
              <w:spacing w:line="260" w:lineRule="exact"/>
              <w:jc w:val="center"/>
              <w:rPr>
                <w:rFonts w:cs="宋体"/>
                <w:color w:val="000000"/>
                <w:kern w:val="0"/>
              </w:rPr>
            </w:pPr>
            <w:r>
              <w:rPr>
                <w:rFonts w:hint="eastAsia" w:cs="宋体"/>
                <w:color w:val="000000"/>
                <w:kern w:val="0"/>
              </w:rPr>
              <w:t>项</w:t>
            </w:r>
          </w:p>
        </w:tc>
        <w:tc>
          <w:tcPr>
            <w:tcW w:w="964" w:type="dxa"/>
            <w:vAlign w:val="center"/>
          </w:tcPr>
          <w:p w14:paraId="1B9C6731">
            <w:pPr>
              <w:widowControl/>
              <w:spacing w:line="260" w:lineRule="exact"/>
              <w:jc w:val="center"/>
              <w:rPr>
                <w:rFonts w:cs="宋体"/>
                <w:color w:val="000000"/>
                <w:kern w:val="0"/>
              </w:rPr>
            </w:pPr>
          </w:p>
        </w:tc>
        <w:tc>
          <w:tcPr>
            <w:tcW w:w="949" w:type="dxa"/>
            <w:vAlign w:val="center"/>
          </w:tcPr>
          <w:p w14:paraId="0E13ED69">
            <w:pPr>
              <w:widowControl/>
              <w:spacing w:line="260" w:lineRule="exact"/>
              <w:jc w:val="center"/>
              <w:rPr>
                <w:rFonts w:cs="宋体"/>
                <w:color w:val="000000"/>
                <w:kern w:val="0"/>
              </w:rPr>
            </w:pPr>
          </w:p>
        </w:tc>
      </w:tr>
      <w:tr w14:paraId="0E65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ign w:val="center"/>
          </w:tcPr>
          <w:p w14:paraId="42B6A100">
            <w:pPr>
              <w:widowControl/>
              <w:spacing w:line="260" w:lineRule="exact"/>
              <w:jc w:val="center"/>
              <w:rPr>
                <w:rFonts w:cs="宋体"/>
                <w:color w:val="000000"/>
                <w:kern w:val="0"/>
              </w:rPr>
            </w:pPr>
            <w:r>
              <w:rPr>
                <w:rFonts w:hint="eastAsia" w:cs="宋体"/>
                <w:color w:val="000000"/>
                <w:kern w:val="0"/>
              </w:rPr>
              <w:t>11</w:t>
            </w:r>
          </w:p>
        </w:tc>
        <w:tc>
          <w:tcPr>
            <w:tcW w:w="1614" w:type="dxa"/>
            <w:noWrap/>
            <w:vAlign w:val="center"/>
          </w:tcPr>
          <w:p w14:paraId="4185EFB9">
            <w:pPr>
              <w:widowControl/>
              <w:spacing w:line="260" w:lineRule="exact"/>
              <w:jc w:val="center"/>
              <w:rPr>
                <w:rFonts w:cs="宋体"/>
                <w:color w:val="000000"/>
                <w:kern w:val="0"/>
              </w:rPr>
            </w:pPr>
            <w:r>
              <w:rPr>
                <w:rFonts w:hint="eastAsia" w:cs="宋体"/>
                <w:bCs/>
                <w:color w:val="000000"/>
                <w:kern w:val="0"/>
              </w:rPr>
              <w:t>各类讲座</w:t>
            </w:r>
          </w:p>
        </w:tc>
        <w:tc>
          <w:tcPr>
            <w:tcW w:w="1788" w:type="dxa"/>
            <w:noWrap/>
            <w:vAlign w:val="center"/>
          </w:tcPr>
          <w:p w14:paraId="0448561B">
            <w:pPr>
              <w:widowControl/>
              <w:spacing w:line="260" w:lineRule="exact"/>
              <w:jc w:val="left"/>
              <w:rPr>
                <w:rFonts w:cs="宋体"/>
                <w:color w:val="000000"/>
                <w:kern w:val="0"/>
              </w:rPr>
            </w:pPr>
            <w:r>
              <w:rPr>
                <w:rStyle w:val="128"/>
                <w:rFonts w:hint="default" w:ascii="Times New Roman" w:hAnsi="Times New Roman"/>
                <w:sz w:val="21"/>
                <w:szCs w:val="21"/>
              </w:rPr>
              <w:t>同项目需求中参数和技术要求</w:t>
            </w:r>
          </w:p>
        </w:tc>
        <w:tc>
          <w:tcPr>
            <w:tcW w:w="923" w:type="dxa"/>
            <w:noWrap/>
            <w:vAlign w:val="center"/>
          </w:tcPr>
          <w:p w14:paraId="411D619B">
            <w:pPr>
              <w:widowControl/>
              <w:spacing w:line="260" w:lineRule="exact"/>
              <w:jc w:val="center"/>
              <w:rPr>
                <w:rFonts w:cs="宋体"/>
                <w:color w:val="000000"/>
                <w:kern w:val="0"/>
              </w:rPr>
            </w:pPr>
          </w:p>
        </w:tc>
        <w:tc>
          <w:tcPr>
            <w:tcW w:w="815" w:type="dxa"/>
            <w:noWrap/>
            <w:vAlign w:val="center"/>
          </w:tcPr>
          <w:p w14:paraId="1F78D52D">
            <w:pPr>
              <w:widowControl/>
              <w:spacing w:line="260" w:lineRule="exact"/>
              <w:jc w:val="center"/>
              <w:rPr>
                <w:rFonts w:cs="宋体"/>
                <w:color w:val="000000"/>
                <w:kern w:val="0"/>
              </w:rPr>
            </w:pPr>
          </w:p>
        </w:tc>
        <w:tc>
          <w:tcPr>
            <w:tcW w:w="814" w:type="dxa"/>
            <w:noWrap/>
            <w:vAlign w:val="center"/>
          </w:tcPr>
          <w:p w14:paraId="3EBFFC85">
            <w:pPr>
              <w:widowControl/>
              <w:spacing w:line="260" w:lineRule="exact"/>
              <w:jc w:val="center"/>
              <w:rPr>
                <w:rFonts w:cs="宋体"/>
                <w:color w:val="000000"/>
                <w:kern w:val="0"/>
              </w:rPr>
            </w:pPr>
          </w:p>
        </w:tc>
        <w:tc>
          <w:tcPr>
            <w:tcW w:w="813" w:type="dxa"/>
            <w:noWrap/>
            <w:vAlign w:val="center"/>
          </w:tcPr>
          <w:p w14:paraId="1B2C4ABE">
            <w:pPr>
              <w:widowControl/>
              <w:spacing w:line="260" w:lineRule="exact"/>
              <w:jc w:val="center"/>
              <w:rPr>
                <w:rFonts w:cs="宋体"/>
                <w:color w:val="000000"/>
                <w:kern w:val="0"/>
              </w:rPr>
            </w:pPr>
            <w:r>
              <w:rPr>
                <w:rFonts w:hint="eastAsia" w:cs="宋体"/>
                <w:bCs/>
                <w:color w:val="000000"/>
                <w:kern w:val="0"/>
              </w:rPr>
              <w:t>5</w:t>
            </w:r>
            <w:r>
              <w:rPr>
                <w:rFonts w:hint="eastAsia" w:cs="宋体"/>
                <w:color w:val="000000"/>
                <w:kern w:val="0"/>
              </w:rPr>
              <w:t>（具体见采购需求）</w:t>
            </w:r>
          </w:p>
        </w:tc>
        <w:tc>
          <w:tcPr>
            <w:tcW w:w="581" w:type="dxa"/>
            <w:noWrap/>
            <w:vAlign w:val="center"/>
          </w:tcPr>
          <w:p w14:paraId="63114A48">
            <w:pPr>
              <w:widowControl/>
              <w:spacing w:line="260" w:lineRule="exact"/>
              <w:jc w:val="center"/>
              <w:rPr>
                <w:rFonts w:cs="宋体"/>
                <w:color w:val="000000"/>
                <w:kern w:val="0"/>
              </w:rPr>
            </w:pPr>
            <w:r>
              <w:rPr>
                <w:rFonts w:hint="eastAsia" w:cs="宋体"/>
                <w:color w:val="000000"/>
                <w:kern w:val="0"/>
              </w:rPr>
              <w:t>期</w:t>
            </w:r>
          </w:p>
        </w:tc>
        <w:tc>
          <w:tcPr>
            <w:tcW w:w="964" w:type="dxa"/>
            <w:noWrap/>
            <w:vAlign w:val="center"/>
          </w:tcPr>
          <w:p w14:paraId="5CB49524">
            <w:pPr>
              <w:widowControl/>
              <w:spacing w:line="260" w:lineRule="exact"/>
              <w:jc w:val="center"/>
              <w:rPr>
                <w:rFonts w:cs="宋体"/>
                <w:color w:val="000000"/>
                <w:kern w:val="0"/>
              </w:rPr>
            </w:pPr>
          </w:p>
        </w:tc>
        <w:tc>
          <w:tcPr>
            <w:tcW w:w="949" w:type="dxa"/>
            <w:noWrap/>
            <w:vAlign w:val="center"/>
          </w:tcPr>
          <w:p w14:paraId="7B46BA3B">
            <w:pPr>
              <w:widowControl/>
              <w:spacing w:line="260" w:lineRule="exact"/>
              <w:jc w:val="center"/>
              <w:rPr>
                <w:rFonts w:cs="宋体"/>
                <w:color w:val="000000"/>
                <w:kern w:val="0"/>
              </w:rPr>
            </w:pPr>
          </w:p>
        </w:tc>
      </w:tr>
      <w:tr w14:paraId="773A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930" w:type="dxa"/>
            <w:gridSpan w:val="10"/>
            <w:noWrap/>
            <w:vAlign w:val="center"/>
          </w:tcPr>
          <w:p w14:paraId="2B030011">
            <w:pPr>
              <w:widowControl/>
              <w:spacing w:line="260" w:lineRule="exact"/>
              <w:rPr>
                <w:rFonts w:cs="宋体"/>
                <w:color w:val="000000"/>
                <w:kern w:val="0"/>
              </w:rPr>
            </w:pPr>
            <w:r>
              <w:rPr>
                <w:rFonts w:hint="eastAsia" w:cs="宋体"/>
                <w:color w:val="000000"/>
                <w:lang w:bidi="ar"/>
              </w:rPr>
              <w:t>合计（人民币）大写：                      ；小写￥：                  元</w:t>
            </w:r>
          </w:p>
        </w:tc>
      </w:tr>
    </w:tbl>
    <w:p w14:paraId="53977E79">
      <w:pPr>
        <w:spacing w:line="480" w:lineRule="exact"/>
        <w:ind w:firstLine="426" w:firstLineChars="200"/>
        <w:rPr>
          <w:rFonts w:ascii="Times New Roman" w:hAnsi="Times New Roman"/>
          <w:b/>
          <w:sz w:val="21"/>
          <w:szCs w:val="21"/>
        </w:rPr>
      </w:pPr>
      <w:r>
        <w:rPr>
          <w:rFonts w:hint="eastAsia" w:ascii="Times New Roman" w:hAnsi="Times New Roman"/>
          <w:b/>
          <w:sz w:val="21"/>
          <w:szCs w:val="21"/>
        </w:rPr>
        <w:t>注：带</w:t>
      </w:r>
      <w:r>
        <w:rPr>
          <w:rFonts w:hint="eastAsia" w:ascii="微软雅黑" w:hAnsi="微软雅黑" w:eastAsia="微软雅黑" w:cs="微软雅黑"/>
          <w:color w:val="FF0000"/>
          <w:sz w:val="21"/>
          <w:szCs w:val="21"/>
        </w:rPr>
        <w:t>◉</w:t>
      </w:r>
      <w:r>
        <w:rPr>
          <w:rFonts w:hint="eastAsia" w:ascii="Times New Roman" w:hAnsi="Times New Roman"/>
          <w:b/>
          <w:sz w:val="21"/>
          <w:szCs w:val="21"/>
        </w:rPr>
        <w:t>号的为主要（核心）产品。</w:t>
      </w:r>
    </w:p>
    <w:p w14:paraId="5D42CFD2">
      <w:pPr>
        <w:rPr>
          <w:color w:val="000000"/>
          <w:sz w:val="24"/>
          <w:szCs w:val="24"/>
        </w:rPr>
      </w:pPr>
    </w:p>
    <w:p w14:paraId="708AF44E">
      <w:pPr>
        <w:widowControl/>
        <w:spacing w:line="440" w:lineRule="exact"/>
        <w:ind w:firstLine="2850"/>
        <w:rPr>
          <w:sz w:val="24"/>
          <w:szCs w:val="24"/>
        </w:rPr>
      </w:pPr>
      <w:r>
        <w:rPr>
          <w:color w:val="000000"/>
          <w:sz w:val="24"/>
          <w:szCs w:val="24"/>
        </w:rPr>
        <w:t>供应商名称（公章）：</w:t>
      </w:r>
    </w:p>
    <w:p w14:paraId="000578CC">
      <w:pPr>
        <w:widowControl/>
        <w:spacing w:line="440" w:lineRule="exact"/>
        <w:ind w:firstLine="2850"/>
        <w:rPr>
          <w:sz w:val="24"/>
          <w:szCs w:val="24"/>
        </w:rPr>
      </w:pPr>
      <w:r>
        <w:rPr>
          <w:color w:val="000000"/>
          <w:sz w:val="24"/>
          <w:szCs w:val="24"/>
        </w:rPr>
        <w:t>法定代表人或授权代表（签字或盖章）：</w:t>
      </w:r>
    </w:p>
    <w:p w14:paraId="40427C1B">
      <w:pPr>
        <w:widowControl/>
        <w:wordWrap w:val="0"/>
        <w:spacing w:line="440" w:lineRule="exact"/>
        <w:ind w:firstLine="4771" w:firstLineChars="1964"/>
        <w:rPr>
          <w:sz w:val="24"/>
          <w:szCs w:val="24"/>
        </w:rPr>
      </w:pPr>
      <w:r>
        <w:rPr>
          <w:color w:val="000000"/>
          <w:sz w:val="24"/>
          <w:szCs w:val="24"/>
        </w:rPr>
        <w:t>日期：</w:t>
      </w:r>
      <w:r>
        <w:rPr>
          <w:rFonts w:hint="eastAsia"/>
          <w:color w:val="000000"/>
          <w:sz w:val="24"/>
          <w:szCs w:val="24"/>
        </w:rPr>
        <w:t xml:space="preserve">       </w:t>
      </w:r>
      <w:r>
        <w:rPr>
          <w:color w:val="000000"/>
          <w:sz w:val="24"/>
          <w:szCs w:val="24"/>
        </w:rPr>
        <w:t> 年 </w:t>
      </w:r>
      <w:r>
        <w:rPr>
          <w:rFonts w:hint="eastAsia"/>
          <w:color w:val="000000"/>
          <w:sz w:val="24"/>
          <w:szCs w:val="24"/>
        </w:rPr>
        <w:t xml:space="preserve">    </w:t>
      </w:r>
      <w:r>
        <w:rPr>
          <w:color w:val="000000"/>
          <w:sz w:val="24"/>
          <w:szCs w:val="24"/>
        </w:rPr>
        <w:t>月 </w:t>
      </w:r>
      <w:r>
        <w:rPr>
          <w:rFonts w:hint="eastAsia"/>
          <w:color w:val="000000"/>
          <w:sz w:val="24"/>
          <w:szCs w:val="24"/>
        </w:rPr>
        <w:t xml:space="preserve">   </w:t>
      </w:r>
      <w:r>
        <w:rPr>
          <w:color w:val="000000"/>
          <w:sz w:val="24"/>
          <w:szCs w:val="24"/>
        </w:rPr>
        <w:t xml:space="preserve"> 日</w:t>
      </w:r>
    </w:p>
    <w:p w14:paraId="66EDC38F">
      <w:pPr>
        <w:jc w:val="center"/>
        <w:rPr>
          <w:b/>
          <w:color w:val="000000"/>
          <w:sz w:val="32"/>
          <w:szCs w:val="32"/>
        </w:rPr>
      </w:pPr>
      <w:r>
        <w:rPr>
          <w:rFonts w:eastAsia="黑体" w:cs="黑体"/>
          <w:bCs/>
          <w:i/>
          <w:color w:val="000000"/>
          <w:sz w:val="32"/>
          <w:szCs w:val="32"/>
          <w:u w:val="single"/>
        </w:rPr>
        <w:br w:type="page"/>
      </w:r>
      <w:r>
        <w:rPr>
          <w:rFonts w:hint="eastAsia"/>
          <w:b/>
          <w:color w:val="000000"/>
          <w:sz w:val="32"/>
          <w:szCs w:val="32"/>
        </w:rPr>
        <w:t>七、技术参数响应及偏离表（格式）</w:t>
      </w:r>
    </w:p>
    <w:p w14:paraId="51FC0DEC">
      <w:pPr>
        <w:jc w:val="left"/>
        <w:rPr>
          <w:color w:val="000000"/>
          <w:sz w:val="24"/>
          <w:szCs w:val="24"/>
        </w:rPr>
      </w:pPr>
      <w:r>
        <w:rPr>
          <w:rFonts w:hint="eastAsia"/>
          <w:color w:val="000000"/>
          <w:sz w:val="24"/>
          <w:szCs w:val="24"/>
        </w:rPr>
        <w:t xml:space="preserve">    </w:t>
      </w:r>
    </w:p>
    <w:tbl>
      <w:tblPr>
        <w:tblStyle w:val="45"/>
        <w:tblW w:w="98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79"/>
        <w:gridCol w:w="3068"/>
        <w:gridCol w:w="1312"/>
        <w:gridCol w:w="1125"/>
        <w:gridCol w:w="913"/>
      </w:tblGrid>
      <w:tr w14:paraId="71DE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4" w:type="dxa"/>
            <w:vAlign w:val="center"/>
          </w:tcPr>
          <w:p w14:paraId="454A4079">
            <w:pPr>
              <w:spacing w:before="35"/>
              <w:jc w:val="center"/>
              <w:rPr>
                <w:rStyle w:val="128"/>
                <w:rFonts w:hint="default" w:ascii="Times New Roman" w:hAnsi="Times New Roman"/>
                <w:b/>
                <w:sz w:val="21"/>
                <w:szCs w:val="21"/>
              </w:rPr>
            </w:pPr>
            <w:r>
              <w:rPr>
                <w:rStyle w:val="128"/>
                <w:rFonts w:hint="default" w:ascii="Times New Roman" w:hAnsi="Times New Roman"/>
                <w:b/>
                <w:sz w:val="21"/>
                <w:szCs w:val="21"/>
              </w:rPr>
              <w:t>序号</w:t>
            </w:r>
          </w:p>
        </w:tc>
        <w:tc>
          <w:tcPr>
            <w:tcW w:w="2679" w:type="dxa"/>
            <w:vAlign w:val="center"/>
          </w:tcPr>
          <w:p w14:paraId="5653EAA3">
            <w:pPr>
              <w:spacing w:before="35"/>
              <w:jc w:val="center"/>
              <w:rPr>
                <w:rStyle w:val="128"/>
                <w:rFonts w:hint="default" w:ascii="Times New Roman" w:hAnsi="Times New Roman"/>
                <w:b/>
                <w:sz w:val="21"/>
                <w:szCs w:val="21"/>
              </w:rPr>
            </w:pPr>
            <w:r>
              <w:rPr>
                <w:rStyle w:val="128"/>
                <w:rFonts w:hint="default" w:ascii="Times New Roman" w:hAnsi="Times New Roman"/>
                <w:b/>
                <w:sz w:val="21"/>
                <w:szCs w:val="21"/>
              </w:rPr>
              <w:t>采购物品名称</w:t>
            </w:r>
          </w:p>
        </w:tc>
        <w:tc>
          <w:tcPr>
            <w:tcW w:w="3068" w:type="dxa"/>
            <w:vAlign w:val="center"/>
          </w:tcPr>
          <w:p w14:paraId="70CF3784">
            <w:pPr>
              <w:spacing w:before="35"/>
              <w:jc w:val="center"/>
              <w:rPr>
                <w:rStyle w:val="128"/>
                <w:rFonts w:hint="default" w:ascii="Times New Roman" w:hAnsi="Times New Roman"/>
                <w:b/>
                <w:sz w:val="21"/>
                <w:szCs w:val="21"/>
              </w:rPr>
            </w:pPr>
            <w:r>
              <w:rPr>
                <w:rStyle w:val="128"/>
                <w:rFonts w:hint="default" w:ascii="Times New Roman" w:hAnsi="Times New Roman"/>
                <w:b/>
                <w:sz w:val="21"/>
                <w:szCs w:val="21"/>
              </w:rPr>
              <w:t>招标要求</w:t>
            </w:r>
          </w:p>
        </w:tc>
        <w:tc>
          <w:tcPr>
            <w:tcW w:w="1312" w:type="dxa"/>
            <w:vAlign w:val="center"/>
          </w:tcPr>
          <w:p w14:paraId="0893FB5B">
            <w:pPr>
              <w:spacing w:before="35"/>
              <w:jc w:val="center"/>
              <w:rPr>
                <w:rStyle w:val="128"/>
                <w:rFonts w:hint="default" w:ascii="Times New Roman" w:hAnsi="Times New Roman"/>
                <w:b/>
                <w:sz w:val="21"/>
                <w:szCs w:val="21"/>
              </w:rPr>
            </w:pPr>
            <w:r>
              <w:rPr>
                <w:rStyle w:val="128"/>
                <w:rFonts w:hint="default" w:ascii="Times New Roman" w:hAnsi="Times New Roman"/>
                <w:b/>
                <w:sz w:val="21"/>
                <w:szCs w:val="21"/>
              </w:rPr>
              <w:t>投标响应</w:t>
            </w:r>
          </w:p>
        </w:tc>
        <w:tc>
          <w:tcPr>
            <w:tcW w:w="1125" w:type="dxa"/>
            <w:vAlign w:val="center"/>
          </w:tcPr>
          <w:p w14:paraId="6BFBB30C">
            <w:pPr>
              <w:spacing w:before="35"/>
              <w:jc w:val="center"/>
              <w:rPr>
                <w:rStyle w:val="128"/>
                <w:rFonts w:hint="default" w:ascii="Times New Roman" w:hAnsi="Times New Roman"/>
                <w:b/>
                <w:sz w:val="21"/>
                <w:szCs w:val="21"/>
              </w:rPr>
            </w:pPr>
            <w:r>
              <w:rPr>
                <w:rStyle w:val="128"/>
                <w:rFonts w:hint="default" w:ascii="Times New Roman" w:hAnsi="Times New Roman"/>
                <w:b/>
                <w:sz w:val="21"/>
                <w:szCs w:val="21"/>
              </w:rPr>
              <w:t>超出、符合或偏离</w:t>
            </w:r>
          </w:p>
        </w:tc>
        <w:tc>
          <w:tcPr>
            <w:tcW w:w="913" w:type="dxa"/>
            <w:vAlign w:val="center"/>
          </w:tcPr>
          <w:p w14:paraId="71B884FD">
            <w:pPr>
              <w:spacing w:before="35"/>
              <w:jc w:val="center"/>
              <w:rPr>
                <w:rStyle w:val="128"/>
                <w:rFonts w:hint="default" w:ascii="Times New Roman" w:hAnsi="Times New Roman"/>
                <w:b/>
                <w:sz w:val="21"/>
                <w:szCs w:val="21"/>
              </w:rPr>
            </w:pPr>
            <w:r>
              <w:rPr>
                <w:rStyle w:val="128"/>
                <w:rFonts w:hint="default" w:ascii="Times New Roman" w:hAnsi="Times New Roman"/>
                <w:b/>
                <w:sz w:val="21"/>
                <w:szCs w:val="21"/>
              </w:rPr>
              <w:t>原因</w:t>
            </w:r>
          </w:p>
        </w:tc>
      </w:tr>
      <w:tr w14:paraId="7DE0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01BA84FB">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1</w:t>
            </w:r>
          </w:p>
        </w:tc>
        <w:tc>
          <w:tcPr>
            <w:tcW w:w="2679" w:type="dxa"/>
            <w:vAlign w:val="center"/>
          </w:tcPr>
          <w:p w14:paraId="58099A20">
            <w:pPr>
              <w:spacing w:before="35" w:line="240" w:lineRule="exact"/>
              <w:jc w:val="center"/>
              <w:rPr>
                <w:rStyle w:val="128"/>
                <w:rFonts w:hint="default" w:ascii="Times New Roman" w:hAnsi="Times New Roman"/>
                <w:sz w:val="21"/>
                <w:szCs w:val="21"/>
              </w:rPr>
            </w:pPr>
            <w:r>
              <w:rPr>
                <w:rStyle w:val="128"/>
                <w:rFonts w:hint="default" w:ascii="Times New Roman" w:hAnsi="Times New Roman"/>
                <w:sz w:val="21"/>
                <w:szCs w:val="21"/>
              </w:rPr>
              <w:t>心理自助系统</w:t>
            </w:r>
          </w:p>
        </w:tc>
        <w:tc>
          <w:tcPr>
            <w:tcW w:w="3068" w:type="dxa"/>
            <w:vAlign w:val="center"/>
          </w:tcPr>
          <w:p w14:paraId="1A0F3847">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39DCEDE3">
            <w:pPr>
              <w:spacing w:before="35"/>
              <w:jc w:val="center"/>
              <w:rPr>
                <w:rStyle w:val="128"/>
                <w:rFonts w:hint="default" w:ascii="Times New Roman" w:hAnsi="Times New Roman"/>
                <w:sz w:val="21"/>
                <w:szCs w:val="21"/>
              </w:rPr>
            </w:pPr>
          </w:p>
        </w:tc>
        <w:tc>
          <w:tcPr>
            <w:tcW w:w="1125" w:type="dxa"/>
            <w:vAlign w:val="center"/>
          </w:tcPr>
          <w:p w14:paraId="7BFC094A">
            <w:pPr>
              <w:spacing w:before="35"/>
              <w:jc w:val="center"/>
              <w:rPr>
                <w:rStyle w:val="128"/>
                <w:rFonts w:hint="default" w:ascii="Times New Roman" w:hAnsi="Times New Roman"/>
                <w:sz w:val="21"/>
                <w:szCs w:val="21"/>
              </w:rPr>
            </w:pPr>
          </w:p>
        </w:tc>
        <w:tc>
          <w:tcPr>
            <w:tcW w:w="913" w:type="dxa"/>
            <w:vAlign w:val="center"/>
          </w:tcPr>
          <w:p w14:paraId="2D153009">
            <w:pPr>
              <w:spacing w:before="35"/>
              <w:jc w:val="center"/>
              <w:rPr>
                <w:rStyle w:val="128"/>
                <w:rFonts w:hint="default" w:ascii="Times New Roman" w:hAnsi="Times New Roman"/>
                <w:sz w:val="21"/>
                <w:szCs w:val="21"/>
              </w:rPr>
            </w:pPr>
          </w:p>
        </w:tc>
      </w:tr>
      <w:tr w14:paraId="543A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64673503">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2</w:t>
            </w:r>
          </w:p>
        </w:tc>
        <w:tc>
          <w:tcPr>
            <w:tcW w:w="2679" w:type="dxa"/>
            <w:vAlign w:val="center"/>
          </w:tcPr>
          <w:p w14:paraId="4F2C2D00">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情绪识别训练提升系统</w:t>
            </w:r>
          </w:p>
        </w:tc>
        <w:tc>
          <w:tcPr>
            <w:tcW w:w="3068" w:type="dxa"/>
            <w:vAlign w:val="center"/>
          </w:tcPr>
          <w:p w14:paraId="67C48AB8">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6C6CAAE2">
            <w:pPr>
              <w:spacing w:before="35"/>
              <w:jc w:val="center"/>
              <w:rPr>
                <w:rStyle w:val="128"/>
                <w:rFonts w:hint="default" w:ascii="Times New Roman" w:hAnsi="Times New Roman"/>
                <w:sz w:val="21"/>
                <w:szCs w:val="21"/>
              </w:rPr>
            </w:pPr>
          </w:p>
        </w:tc>
        <w:tc>
          <w:tcPr>
            <w:tcW w:w="1125" w:type="dxa"/>
            <w:vAlign w:val="center"/>
          </w:tcPr>
          <w:p w14:paraId="7379C2FE">
            <w:pPr>
              <w:spacing w:before="35"/>
              <w:jc w:val="center"/>
              <w:rPr>
                <w:rStyle w:val="128"/>
                <w:rFonts w:hint="default" w:ascii="Times New Roman" w:hAnsi="Times New Roman"/>
                <w:sz w:val="21"/>
                <w:szCs w:val="21"/>
              </w:rPr>
            </w:pPr>
          </w:p>
        </w:tc>
        <w:tc>
          <w:tcPr>
            <w:tcW w:w="913" w:type="dxa"/>
            <w:vAlign w:val="center"/>
          </w:tcPr>
          <w:p w14:paraId="6B95155D">
            <w:pPr>
              <w:spacing w:before="35"/>
              <w:jc w:val="center"/>
              <w:rPr>
                <w:rStyle w:val="128"/>
                <w:rFonts w:hint="default" w:ascii="Times New Roman" w:hAnsi="Times New Roman"/>
                <w:sz w:val="21"/>
                <w:szCs w:val="21"/>
              </w:rPr>
            </w:pPr>
          </w:p>
        </w:tc>
      </w:tr>
      <w:tr w14:paraId="41AF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5D1DAF1D">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3</w:t>
            </w:r>
          </w:p>
        </w:tc>
        <w:tc>
          <w:tcPr>
            <w:tcW w:w="2679" w:type="dxa"/>
            <w:vAlign w:val="center"/>
          </w:tcPr>
          <w:p w14:paraId="037C7815">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全周期生涯探索体验系统</w:t>
            </w:r>
          </w:p>
        </w:tc>
        <w:tc>
          <w:tcPr>
            <w:tcW w:w="3068" w:type="dxa"/>
            <w:vAlign w:val="center"/>
          </w:tcPr>
          <w:p w14:paraId="74ADD496">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38BCD1DE">
            <w:pPr>
              <w:spacing w:before="35"/>
              <w:jc w:val="center"/>
              <w:rPr>
                <w:rStyle w:val="128"/>
                <w:rFonts w:hint="default" w:ascii="Times New Roman" w:hAnsi="Times New Roman"/>
                <w:sz w:val="21"/>
                <w:szCs w:val="21"/>
              </w:rPr>
            </w:pPr>
          </w:p>
        </w:tc>
        <w:tc>
          <w:tcPr>
            <w:tcW w:w="1125" w:type="dxa"/>
            <w:vAlign w:val="center"/>
          </w:tcPr>
          <w:p w14:paraId="3272E745">
            <w:pPr>
              <w:spacing w:before="35"/>
              <w:jc w:val="center"/>
              <w:rPr>
                <w:rStyle w:val="128"/>
                <w:rFonts w:hint="default" w:ascii="Times New Roman" w:hAnsi="Times New Roman"/>
                <w:sz w:val="21"/>
                <w:szCs w:val="21"/>
              </w:rPr>
            </w:pPr>
          </w:p>
        </w:tc>
        <w:tc>
          <w:tcPr>
            <w:tcW w:w="913" w:type="dxa"/>
            <w:vAlign w:val="center"/>
          </w:tcPr>
          <w:p w14:paraId="08CC5467">
            <w:pPr>
              <w:spacing w:before="35"/>
              <w:jc w:val="center"/>
              <w:rPr>
                <w:rStyle w:val="128"/>
                <w:rFonts w:hint="default" w:ascii="Times New Roman" w:hAnsi="Times New Roman"/>
                <w:sz w:val="21"/>
                <w:szCs w:val="21"/>
              </w:rPr>
            </w:pPr>
          </w:p>
        </w:tc>
      </w:tr>
      <w:tr w14:paraId="2D2B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381C71E5">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4</w:t>
            </w:r>
          </w:p>
        </w:tc>
        <w:tc>
          <w:tcPr>
            <w:tcW w:w="2679" w:type="dxa"/>
            <w:vAlign w:val="center"/>
          </w:tcPr>
          <w:p w14:paraId="0046360C">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多维积极心理提升系统</w:t>
            </w:r>
          </w:p>
        </w:tc>
        <w:tc>
          <w:tcPr>
            <w:tcW w:w="3068" w:type="dxa"/>
            <w:vAlign w:val="center"/>
          </w:tcPr>
          <w:p w14:paraId="4C97F9FF">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0C5CFB0A">
            <w:pPr>
              <w:spacing w:before="35"/>
              <w:jc w:val="center"/>
              <w:rPr>
                <w:rStyle w:val="128"/>
                <w:rFonts w:hint="default" w:ascii="Times New Roman" w:hAnsi="Times New Roman"/>
                <w:sz w:val="21"/>
                <w:szCs w:val="21"/>
              </w:rPr>
            </w:pPr>
          </w:p>
        </w:tc>
        <w:tc>
          <w:tcPr>
            <w:tcW w:w="1125" w:type="dxa"/>
            <w:vAlign w:val="center"/>
          </w:tcPr>
          <w:p w14:paraId="4BF1E1CD">
            <w:pPr>
              <w:spacing w:before="35"/>
              <w:jc w:val="center"/>
              <w:rPr>
                <w:rStyle w:val="128"/>
                <w:rFonts w:hint="default" w:ascii="Times New Roman" w:hAnsi="Times New Roman"/>
                <w:sz w:val="21"/>
                <w:szCs w:val="21"/>
              </w:rPr>
            </w:pPr>
          </w:p>
        </w:tc>
        <w:tc>
          <w:tcPr>
            <w:tcW w:w="913" w:type="dxa"/>
            <w:vAlign w:val="center"/>
          </w:tcPr>
          <w:p w14:paraId="0B85C052">
            <w:pPr>
              <w:spacing w:before="35"/>
              <w:jc w:val="center"/>
              <w:rPr>
                <w:rStyle w:val="128"/>
                <w:rFonts w:hint="default" w:ascii="Times New Roman" w:hAnsi="Times New Roman"/>
                <w:sz w:val="21"/>
                <w:szCs w:val="21"/>
              </w:rPr>
            </w:pPr>
          </w:p>
        </w:tc>
      </w:tr>
      <w:tr w14:paraId="513E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5B34FFA8">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6</w:t>
            </w:r>
          </w:p>
        </w:tc>
        <w:tc>
          <w:tcPr>
            <w:tcW w:w="2679" w:type="dxa"/>
            <w:vAlign w:val="center"/>
          </w:tcPr>
          <w:p w14:paraId="37262116">
            <w:pPr>
              <w:spacing w:before="35"/>
              <w:jc w:val="center"/>
              <w:rPr>
                <w:rStyle w:val="128"/>
                <w:rFonts w:hint="default" w:ascii="Times New Roman" w:hAnsi="Times New Roman"/>
                <w:sz w:val="21"/>
                <w:szCs w:val="21"/>
              </w:rPr>
            </w:pPr>
            <w:r>
              <w:rPr>
                <w:rFonts w:hint="eastAsia" w:ascii="微软雅黑" w:hAnsi="微软雅黑" w:eastAsia="微软雅黑" w:cs="微软雅黑"/>
                <w:color w:val="FF0000"/>
                <w:sz w:val="21"/>
                <w:szCs w:val="21"/>
              </w:rPr>
              <w:t>◉</w:t>
            </w:r>
            <w:r>
              <w:rPr>
                <w:rStyle w:val="128"/>
                <w:rFonts w:hint="default" w:ascii="Times New Roman" w:hAnsi="Times New Roman"/>
                <w:sz w:val="21"/>
                <w:szCs w:val="21"/>
              </w:rPr>
              <w:t>HRV身心反馈训练系统</w:t>
            </w:r>
          </w:p>
        </w:tc>
        <w:tc>
          <w:tcPr>
            <w:tcW w:w="3068" w:type="dxa"/>
            <w:vAlign w:val="center"/>
          </w:tcPr>
          <w:p w14:paraId="7B022EFA">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793E633C">
            <w:pPr>
              <w:spacing w:before="35"/>
              <w:jc w:val="center"/>
              <w:rPr>
                <w:rStyle w:val="128"/>
                <w:rFonts w:hint="default" w:ascii="Times New Roman" w:hAnsi="Times New Roman"/>
                <w:sz w:val="21"/>
                <w:szCs w:val="21"/>
              </w:rPr>
            </w:pPr>
          </w:p>
        </w:tc>
        <w:tc>
          <w:tcPr>
            <w:tcW w:w="1125" w:type="dxa"/>
            <w:vAlign w:val="center"/>
          </w:tcPr>
          <w:p w14:paraId="63F257CB">
            <w:pPr>
              <w:spacing w:before="35"/>
              <w:jc w:val="center"/>
              <w:rPr>
                <w:rStyle w:val="128"/>
                <w:rFonts w:hint="default" w:ascii="Times New Roman" w:hAnsi="Times New Roman"/>
                <w:sz w:val="21"/>
                <w:szCs w:val="21"/>
              </w:rPr>
            </w:pPr>
          </w:p>
        </w:tc>
        <w:tc>
          <w:tcPr>
            <w:tcW w:w="913" w:type="dxa"/>
            <w:vAlign w:val="center"/>
          </w:tcPr>
          <w:p w14:paraId="41974928">
            <w:pPr>
              <w:spacing w:before="35"/>
              <w:jc w:val="center"/>
              <w:rPr>
                <w:rStyle w:val="128"/>
                <w:rFonts w:hint="default" w:ascii="Times New Roman" w:hAnsi="Times New Roman"/>
                <w:sz w:val="21"/>
                <w:szCs w:val="21"/>
              </w:rPr>
            </w:pPr>
          </w:p>
        </w:tc>
      </w:tr>
      <w:tr w14:paraId="6F86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06BA2542">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6</w:t>
            </w:r>
          </w:p>
        </w:tc>
        <w:tc>
          <w:tcPr>
            <w:tcW w:w="2679" w:type="dxa"/>
            <w:vAlign w:val="center"/>
          </w:tcPr>
          <w:p w14:paraId="33C29AE5">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心理能量加油站系统</w:t>
            </w:r>
          </w:p>
        </w:tc>
        <w:tc>
          <w:tcPr>
            <w:tcW w:w="3068" w:type="dxa"/>
            <w:vAlign w:val="center"/>
          </w:tcPr>
          <w:p w14:paraId="6B0E461B">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444E00EA">
            <w:pPr>
              <w:spacing w:before="35"/>
              <w:jc w:val="center"/>
              <w:rPr>
                <w:rStyle w:val="128"/>
                <w:rFonts w:hint="default" w:ascii="Times New Roman" w:hAnsi="Times New Roman"/>
                <w:sz w:val="21"/>
                <w:szCs w:val="21"/>
              </w:rPr>
            </w:pPr>
          </w:p>
        </w:tc>
        <w:tc>
          <w:tcPr>
            <w:tcW w:w="1125" w:type="dxa"/>
            <w:vAlign w:val="center"/>
          </w:tcPr>
          <w:p w14:paraId="2B56B9D3">
            <w:pPr>
              <w:spacing w:before="35"/>
              <w:jc w:val="center"/>
              <w:rPr>
                <w:rStyle w:val="128"/>
                <w:rFonts w:hint="default" w:ascii="Times New Roman" w:hAnsi="Times New Roman"/>
                <w:sz w:val="21"/>
                <w:szCs w:val="21"/>
              </w:rPr>
            </w:pPr>
          </w:p>
        </w:tc>
        <w:tc>
          <w:tcPr>
            <w:tcW w:w="913" w:type="dxa"/>
            <w:vAlign w:val="center"/>
          </w:tcPr>
          <w:p w14:paraId="3706BA26">
            <w:pPr>
              <w:spacing w:before="35"/>
              <w:jc w:val="center"/>
              <w:rPr>
                <w:rStyle w:val="128"/>
                <w:rFonts w:hint="default" w:ascii="Times New Roman" w:hAnsi="Times New Roman"/>
                <w:sz w:val="21"/>
                <w:szCs w:val="21"/>
              </w:rPr>
            </w:pPr>
          </w:p>
        </w:tc>
      </w:tr>
      <w:tr w14:paraId="1635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459B47D7">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7</w:t>
            </w:r>
          </w:p>
        </w:tc>
        <w:tc>
          <w:tcPr>
            <w:tcW w:w="2679" w:type="dxa"/>
            <w:vAlign w:val="center"/>
          </w:tcPr>
          <w:p w14:paraId="5C6CD15A">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心理唱吧</w:t>
            </w:r>
          </w:p>
        </w:tc>
        <w:tc>
          <w:tcPr>
            <w:tcW w:w="3068" w:type="dxa"/>
            <w:vAlign w:val="center"/>
          </w:tcPr>
          <w:p w14:paraId="0B989F02">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06D52656">
            <w:pPr>
              <w:spacing w:before="35"/>
              <w:jc w:val="center"/>
              <w:rPr>
                <w:rStyle w:val="128"/>
                <w:rFonts w:hint="default" w:ascii="Times New Roman" w:hAnsi="Times New Roman"/>
                <w:sz w:val="21"/>
                <w:szCs w:val="21"/>
              </w:rPr>
            </w:pPr>
          </w:p>
        </w:tc>
        <w:tc>
          <w:tcPr>
            <w:tcW w:w="1125" w:type="dxa"/>
            <w:vAlign w:val="center"/>
          </w:tcPr>
          <w:p w14:paraId="19B92106">
            <w:pPr>
              <w:spacing w:before="35"/>
              <w:jc w:val="center"/>
              <w:rPr>
                <w:rStyle w:val="128"/>
                <w:rFonts w:hint="default" w:ascii="Times New Roman" w:hAnsi="Times New Roman"/>
                <w:sz w:val="21"/>
                <w:szCs w:val="21"/>
              </w:rPr>
            </w:pPr>
          </w:p>
        </w:tc>
        <w:tc>
          <w:tcPr>
            <w:tcW w:w="913" w:type="dxa"/>
            <w:vAlign w:val="center"/>
          </w:tcPr>
          <w:p w14:paraId="5498DCF3">
            <w:pPr>
              <w:spacing w:before="35"/>
              <w:jc w:val="center"/>
              <w:rPr>
                <w:rStyle w:val="128"/>
                <w:rFonts w:hint="default" w:ascii="Times New Roman" w:hAnsi="Times New Roman"/>
                <w:sz w:val="21"/>
                <w:szCs w:val="21"/>
              </w:rPr>
            </w:pPr>
          </w:p>
        </w:tc>
      </w:tr>
      <w:tr w14:paraId="5371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434B15CA">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8</w:t>
            </w:r>
          </w:p>
        </w:tc>
        <w:tc>
          <w:tcPr>
            <w:tcW w:w="2679" w:type="dxa"/>
            <w:vAlign w:val="center"/>
          </w:tcPr>
          <w:p w14:paraId="4A573153">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大学生心理嘉年华活动</w:t>
            </w:r>
          </w:p>
        </w:tc>
        <w:tc>
          <w:tcPr>
            <w:tcW w:w="3068" w:type="dxa"/>
            <w:vAlign w:val="center"/>
          </w:tcPr>
          <w:p w14:paraId="0BB36C71">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51EEEDB9">
            <w:pPr>
              <w:spacing w:before="35"/>
              <w:jc w:val="center"/>
              <w:rPr>
                <w:rStyle w:val="128"/>
                <w:rFonts w:hint="default" w:ascii="Times New Roman" w:hAnsi="Times New Roman"/>
                <w:sz w:val="21"/>
                <w:szCs w:val="21"/>
              </w:rPr>
            </w:pPr>
          </w:p>
        </w:tc>
        <w:tc>
          <w:tcPr>
            <w:tcW w:w="1125" w:type="dxa"/>
            <w:vAlign w:val="center"/>
          </w:tcPr>
          <w:p w14:paraId="52A7D927">
            <w:pPr>
              <w:spacing w:before="35"/>
              <w:jc w:val="center"/>
              <w:rPr>
                <w:rStyle w:val="128"/>
                <w:rFonts w:hint="default" w:ascii="Times New Roman" w:hAnsi="Times New Roman"/>
                <w:sz w:val="21"/>
                <w:szCs w:val="21"/>
              </w:rPr>
            </w:pPr>
          </w:p>
        </w:tc>
        <w:tc>
          <w:tcPr>
            <w:tcW w:w="913" w:type="dxa"/>
            <w:vAlign w:val="center"/>
          </w:tcPr>
          <w:p w14:paraId="0738C34D">
            <w:pPr>
              <w:spacing w:before="35"/>
              <w:jc w:val="center"/>
              <w:rPr>
                <w:rStyle w:val="128"/>
                <w:rFonts w:hint="default" w:ascii="Times New Roman" w:hAnsi="Times New Roman"/>
                <w:sz w:val="21"/>
                <w:szCs w:val="21"/>
              </w:rPr>
            </w:pPr>
          </w:p>
        </w:tc>
      </w:tr>
      <w:tr w14:paraId="5B5B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43B0E2E5">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9</w:t>
            </w:r>
          </w:p>
        </w:tc>
        <w:tc>
          <w:tcPr>
            <w:tcW w:w="2679" w:type="dxa"/>
            <w:vAlign w:val="center"/>
          </w:tcPr>
          <w:p w14:paraId="3C0AC46C">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心理谈心谈话技能提升</w:t>
            </w:r>
          </w:p>
        </w:tc>
        <w:tc>
          <w:tcPr>
            <w:tcW w:w="3068" w:type="dxa"/>
            <w:vAlign w:val="center"/>
          </w:tcPr>
          <w:p w14:paraId="765FA74A">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1A64AC45">
            <w:pPr>
              <w:spacing w:before="35"/>
              <w:jc w:val="center"/>
              <w:rPr>
                <w:rStyle w:val="128"/>
                <w:rFonts w:hint="default" w:ascii="Times New Roman" w:hAnsi="Times New Roman"/>
                <w:sz w:val="21"/>
                <w:szCs w:val="21"/>
              </w:rPr>
            </w:pPr>
          </w:p>
        </w:tc>
        <w:tc>
          <w:tcPr>
            <w:tcW w:w="1125" w:type="dxa"/>
            <w:vAlign w:val="center"/>
          </w:tcPr>
          <w:p w14:paraId="39EE2DF1">
            <w:pPr>
              <w:spacing w:before="35"/>
              <w:jc w:val="center"/>
              <w:rPr>
                <w:rStyle w:val="128"/>
                <w:rFonts w:hint="default" w:ascii="Times New Roman" w:hAnsi="Times New Roman"/>
                <w:sz w:val="21"/>
                <w:szCs w:val="21"/>
              </w:rPr>
            </w:pPr>
          </w:p>
        </w:tc>
        <w:tc>
          <w:tcPr>
            <w:tcW w:w="913" w:type="dxa"/>
            <w:vAlign w:val="center"/>
          </w:tcPr>
          <w:p w14:paraId="11317A3F">
            <w:pPr>
              <w:spacing w:before="35"/>
              <w:jc w:val="center"/>
              <w:rPr>
                <w:rStyle w:val="128"/>
                <w:rFonts w:hint="default" w:ascii="Times New Roman" w:hAnsi="Times New Roman"/>
                <w:sz w:val="21"/>
                <w:szCs w:val="21"/>
              </w:rPr>
            </w:pPr>
          </w:p>
        </w:tc>
      </w:tr>
      <w:tr w14:paraId="0803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0C8C214C">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10</w:t>
            </w:r>
          </w:p>
        </w:tc>
        <w:tc>
          <w:tcPr>
            <w:tcW w:w="2679" w:type="dxa"/>
            <w:vAlign w:val="center"/>
          </w:tcPr>
          <w:p w14:paraId="0A75EC66">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危机干预专业技能提升</w:t>
            </w:r>
          </w:p>
        </w:tc>
        <w:tc>
          <w:tcPr>
            <w:tcW w:w="3068" w:type="dxa"/>
            <w:vAlign w:val="center"/>
          </w:tcPr>
          <w:p w14:paraId="674CA3D5">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168561A6">
            <w:pPr>
              <w:spacing w:before="35"/>
              <w:jc w:val="center"/>
              <w:rPr>
                <w:rStyle w:val="128"/>
                <w:rFonts w:hint="default" w:ascii="Times New Roman" w:hAnsi="Times New Roman"/>
                <w:sz w:val="21"/>
                <w:szCs w:val="21"/>
              </w:rPr>
            </w:pPr>
          </w:p>
        </w:tc>
        <w:tc>
          <w:tcPr>
            <w:tcW w:w="1125" w:type="dxa"/>
            <w:vAlign w:val="center"/>
          </w:tcPr>
          <w:p w14:paraId="0346BAD5">
            <w:pPr>
              <w:spacing w:before="35"/>
              <w:jc w:val="center"/>
              <w:rPr>
                <w:rStyle w:val="128"/>
                <w:rFonts w:hint="default" w:ascii="Times New Roman" w:hAnsi="Times New Roman"/>
                <w:sz w:val="21"/>
                <w:szCs w:val="21"/>
              </w:rPr>
            </w:pPr>
          </w:p>
        </w:tc>
        <w:tc>
          <w:tcPr>
            <w:tcW w:w="913" w:type="dxa"/>
            <w:vAlign w:val="center"/>
          </w:tcPr>
          <w:p w14:paraId="0F383955">
            <w:pPr>
              <w:spacing w:before="35"/>
              <w:jc w:val="center"/>
              <w:rPr>
                <w:rStyle w:val="128"/>
                <w:rFonts w:hint="default" w:ascii="Times New Roman" w:hAnsi="Times New Roman"/>
                <w:sz w:val="21"/>
                <w:szCs w:val="21"/>
              </w:rPr>
            </w:pPr>
          </w:p>
        </w:tc>
      </w:tr>
      <w:tr w14:paraId="7C05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46445CE6">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11</w:t>
            </w:r>
          </w:p>
        </w:tc>
        <w:tc>
          <w:tcPr>
            <w:tcW w:w="2679" w:type="dxa"/>
            <w:vAlign w:val="center"/>
          </w:tcPr>
          <w:p w14:paraId="3A5C6E3E">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各类讲座</w:t>
            </w:r>
          </w:p>
        </w:tc>
        <w:tc>
          <w:tcPr>
            <w:tcW w:w="3068" w:type="dxa"/>
            <w:vAlign w:val="center"/>
          </w:tcPr>
          <w:p w14:paraId="7A22EDE2">
            <w:pPr>
              <w:spacing w:before="35"/>
              <w:jc w:val="center"/>
              <w:rPr>
                <w:rStyle w:val="128"/>
                <w:rFonts w:hint="default" w:ascii="Times New Roman" w:hAnsi="Times New Roman"/>
                <w:sz w:val="21"/>
                <w:szCs w:val="21"/>
              </w:rPr>
            </w:pPr>
            <w:r>
              <w:rPr>
                <w:rStyle w:val="128"/>
                <w:rFonts w:hint="default" w:ascii="Times New Roman" w:hAnsi="Times New Roman"/>
                <w:sz w:val="21"/>
                <w:szCs w:val="21"/>
              </w:rPr>
              <w:t>同项目需求中技术参数要求</w:t>
            </w:r>
          </w:p>
        </w:tc>
        <w:tc>
          <w:tcPr>
            <w:tcW w:w="1312" w:type="dxa"/>
            <w:vAlign w:val="center"/>
          </w:tcPr>
          <w:p w14:paraId="046872F6">
            <w:pPr>
              <w:spacing w:before="35"/>
              <w:jc w:val="center"/>
              <w:rPr>
                <w:rStyle w:val="128"/>
                <w:rFonts w:hint="default" w:ascii="Times New Roman" w:hAnsi="Times New Roman"/>
                <w:sz w:val="21"/>
                <w:szCs w:val="21"/>
              </w:rPr>
            </w:pPr>
          </w:p>
        </w:tc>
        <w:tc>
          <w:tcPr>
            <w:tcW w:w="1125" w:type="dxa"/>
            <w:vAlign w:val="center"/>
          </w:tcPr>
          <w:p w14:paraId="7B6DB95E">
            <w:pPr>
              <w:spacing w:before="35"/>
              <w:jc w:val="center"/>
              <w:rPr>
                <w:rStyle w:val="128"/>
                <w:rFonts w:hint="default" w:ascii="Times New Roman" w:hAnsi="Times New Roman"/>
                <w:sz w:val="21"/>
                <w:szCs w:val="21"/>
              </w:rPr>
            </w:pPr>
          </w:p>
        </w:tc>
        <w:tc>
          <w:tcPr>
            <w:tcW w:w="913" w:type="dxa"/>
            <w:vAlign w:val="center"/>
          </w:tcPr>
          <w:p w14:paraId="44D05802">
            <w:pPr>
              <w:spacing w:before="35"/>
              <w:jc w:val="center"/>
              <w:rPr>
                <w:rStyle w:val="128"/>
                <w:rFonts w:hint="default" w:ascii="Times New Roman" w:hAnsi="Times New Roman"/>
                <w:sz w:val="21"/>
                <w:szCs w:val="21"/>
              </w:rPr>
            </w:pPr>
          </w:p>
        </w:tc>
      </w:tr>
    </w:tbl>
    <w:p w14:paraId="7B0E25B6">
      <w:pPr>
        <w:spacing w:line="480" w:lineRule="exact"/>
        <w:ind w:firstLine="426" w:firstLineChars="200"/>
        <w:rPr>
          <w:rFonts w:ascii="Times New Roman" w:hAnsi="Times New Roman"/>
          <w:b/>
          <w:sz w:val="21"/>
          <w:szCs w:val="21"/>
        </w:rPr>
      </w:pPr>
      <w:r>
        <w:rPr>
          <w:rFonts w:hint="eastAsia" w:ascii="Times New Roman" w:hAnsi="Times New Roman"/>
          <w:b/>
          <w:sz w:val="21"/>
          <w:szCs w:val="21"/>
        </w:rPr>
        <w:t>注：带</w:t>
      </w:r>
      <w:r>
        <w:rPr>
          <w:rFonts w:hint="eastAsia" w:ascii="微软雅黑" w:hAnsi="微软雅黑" w:eastAsia="微软雅黑" w:cs="微软雅黑"/>
          <w:color w:val="FF0000"/>
          <w:sz w:val="21"/>
          <w:szCs w:val="21"/>
        </w:rPr>
        <w:t>◉</w:t>
      </w:r>
      <w:r>
        <w:rPr>
          <w:rFonts w:hint="eastAsia" w:ascii="Times New Roman" w:hAnsi="Times New Roman"/>
          <w:b/>
          <w:sz w:val="21"/>
          <w:szCs w:val="21"/>
        </w:rPr>
        <w:t>号的为主要（核心）产品。</w:t>
      </w:r>
    </w:p>
    <w:p w14:paraId="5F52E8C1">
      <w:pPr>
        <w:rPr>
          <w:color w:val="000000"/>
          <w:sz w:val="24"/>
          <w:szCs w:val="24"/>
        </w:rPr>
      </w:pPr>
    </w:p>
    <w:p w14:paraId="3DA0465E">
      <w:pPr>
        <w:rPr>
          <w:color w:val="000000"/>
          <w:sz w:val="24"/>
          <w:szCs w:val="24"/>
        </w:rPr>
      </w:pPr>
    </w:p>
    <w:p w14:paraId="23E411C3">
      <w:pPr>
        <w:rPr>
          <w:color w:val="000000"/>
          <w:sz w:val="24"/>
          <w:szCs w:val="24"/>
        </w:rPr>
      </w:pPr>
      <w:r>
        <w:rPr>
          <w:rFonts w:hint="eastAsia"/>
          <w:color w:val="000000"/>
          <w:sz w:val="24"/>
          <w:szCs w:val="24"/>
        </w:rPr>
        <w:t>投标人全称（加盖公章）：</w:t>
      </w:r>
    </w:p>
    <w:p w14:paraId="157652A7">
      <w:pPr>
        <w:rPr>
          <w:color w:val="000000"/>
          <w:sz w:val="24"/>
          <w:szCs w:val="24"/>
        </w:rPr>
      </w:pPr>
      <w:r>
        <w:rPr>
          <w:rFonts w:hint="eastAsia"/>
          <w:color w:val="000000"/>
          <w:sz w:val="24"/>
          <w:szCs w:val="24"/>
        </w:rPr>
        <w:t>法定代表人或授权代表（签字或盖章）：</w:t>
      </w:r>
    </w:p>
    <w:p w14:paraId="559EDA11">
      <w:pPr>
        <w:rPr>
          <w:color w:val="000000"/>
          <w:sz w:val="24"/>
          <w:szCs w:val="24"/>
        </w:rPr>
      </w:pPr>
      <w:r>
        <w:rPr>
          <w:rFonts w:hint="eastAsia"/>
          <w:color w:val="000000"/>
          <w:sz w:val="24"/>
          <w:szCs w:val="24"/>
        </w:rPr>
        <w:t>日期：     年   月    日</w:t>
      </w:r>
    </w:p>
    <w:p w14:paraId="5545AAC8"/>
    <w:bookmarkEnd w:id="156"/>
    <w:p w14:paraId="2385D9EE">
      <w:pPr>
        <w:widowControl/>
        <w:jc w:val="left"/>
      </w:pPr>
      <w:bookmarkStart w:id="157" w:name="_Hlt26955054"/>
      <w:bookmarkEnd w:id="157"/>
      <w:r>
        <w:br w:type="page"/>
      </w:r>
    </w:p>
    <w:p w14:paraId="4E833216">
      <w:pPr>
        <w:jc w:val="center"/>
        <w:rPr>
          <w:b/>
          <w:color w:val="000000"/>
          <w:sz w:val="32"/>
          <w:szCs w:val="32"/>
        </w:rPr>
      </w:pPr>
      <w:r>
        <w:rPr>
          <w:rFonts w:hint="eastAsia"/>
          <w:b/>
          <w:color w:val="000000"/>
          <w:sz w:val="32"/>
          <w:szCs w:val="32"/>
        </w:rPr>
        <w:t>八、商务条款响应及偏离表（格式）</w:t>
      </w:r>
    </w:p>
    <w:p w14:paraId="1C1E0CEA">
      <w:pPr>
        <w:jc w:val="center"/>
        <w:rPr>
          <w:color w:val="000000"/>
          <w:sz w:val="24"/>
          <w:szCs w:val="24"/>
        </w:rPr>
      </w:pPr>
    </w:p>
    <w:p w14:paraId="0A139382">
      <w:pPr>
        <w:rPr>
          <w:color w:val="000000"/>
          <w:sz w:val="24"/>
          <w:szCs w:val="24"/>
        </w:rPr>
      </w:pPr>
      <w:r>
        <w:rPr>
          <w:rFonts w:hint="eastAsia"/>
          <w:color w:val="000000"/>
          <w:sz w:val="24"/>
          <w:szCs w:val="24"/>
        </w:rPr>
        <w:t xml:space="preserve">     </w:t>
      </w: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340"/>
        <w:gridCol w:w="1260"/>
        <w:gridCol w:w="3020"/>
      </w:tblGrid>
      <w:tr w14:paraId="4C38B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607CD998">
            <w:pPr>
              <w:snapToGrid w:val="0"/>
              <w:jc w:val="center"/>
              <w:rPr>
                <w:color w:val="000000"/>
                <w:sz w:val="24"/>
                <w:szCs w:val="20"/>
              </w:rPr>
            </w:pPr>
            <w:r>
              <w:rPr>
                <w:rFonts w:hint="eastAsia"/>
                <w:color w:val="000000"/>
                <w:sz w:val="24"/>
              </w:rPr>
              <w:t>项目</w:t>
            </w:r>
          </w:p>
        </w:tc>
        <w:tc>
          <w:tcPr>
            <w:tcW w:w="2340" w:type="dxa"/>
            <w:tcBorders>
              <w:top w:val="single" w:color="auto" w:sz="4" w:space="0"/>
              <w:left w:val="single" w:color="auto" w:sz="4" w:space="0"/>
              <w:bottom w:val="single" w:color="auto" w:sz="4" w:space="0"/>
              <w:right w:val="single" w:color="auto" w:sz="4" w:space="0"/>
            </w:tcBorders>
            <w:vAlign w:val="center"/>
          </w:tcPr>
          <w:p w14:paraId="1D660BE0">
            <w:pPr>
              <w:snapToGrid w:val="0"/>
              <w:jc w:val="center"/>
              <w:rPr>
                <w:color w:val="000000"/>
                <w:sz w:val="24"/>
                <w:szCs w:val="20"/>
              </w:rPr>
            </w:pPr>
            <w:r>
              <w:rPr>
                <w:rFonts w:hint="eastAsia"/>
                <w:color w:val="000000"/>
                <w:sz w:val="24"/>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2A3D9E80">
            <w:pPr>
              <w:snapToGrid w:val="0"/>
              <w:jc w:val="center"/>
              <w:rPr>
                <w:color w:val="000000"/>
                <w:sz w:val="24"/>
                <w:szCs w:val="20"/>
              </w:rPr>
            </w:pPr>
            <w:r>
              <w:rPr>
                <w:rFonts w:hint="eastAsia"/>
                <w:color w:val="000000"/>
                <w:sz w:val="24"/>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5968E71F">
            <w:pPr>
              <w:snapToGrid w:val="0"/>
              <w:jc w:val="center"/>
              <w:rPr>
                <w:color w:val="000000"/>
                <w:sz w:val="24"/>
                <w:szCs w:val="20"/>
              </w:rPr>
            </w:pPr>
            <w:r>
              <w:rPr>
                <w:rFonts w:hint="eastAsia"/>
                <w:color w:val="000000"/>
                <w:sz w:val="24"/>
              </w:rPr>
              <w:t>投标人的承诺或说明</w:t>
            </w:r>
          </w:p>
        </w:tc>
      </w:tr>
      <w:tr w14:paraId="2CC24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653010FD">
            <w:pPr>
              <w:snapToGrid w:val="0"/>
              <w:jc w:val="center"/>
              <w:rPr>
                <w:color w:val="000000"/>
                <w:sz w:val="24"/>
                <w:szCs w:val="20"/>
              </w:rPr>
            </w:pPr>
            <w:r>
              <w:rPr>
                <w:rFonts w:hint="eastAsia"/>
                <w:color w:val="000000"/>
                <w:sz w:val="24"/>
              </w:rPr>
              <w:t>质保期</w:t>
            </w:r>
          </w:p>
        </w:tc>
        <w:tc>
          <w:tcPr>
            <w:tcW w:w="2340" w:type="dxa"/>
            <w:tcBorders>
              <w:top w:val="single" w:color="auto" w:sz="4" w:space="0"/>
              <w:left w:val="single" w:color="auto" w:sz="4" w:space="0"/>
              <w:bottom w:val="single" w:color="auto" w:sz="4" w:space="0"/>
              <w:right w:val="single" w:color="auto" w:sz="4" w:space="0"/>
            </w:tcBorders>
            <w:vAlign w:val="center"/>
          </w:tcPr>
          <w:p w14:paraId="07F5CCAF">
            <w:pPr>
              <w:snapToGrid w:val="0"/>
              <w:jc w:val="center"/>
              <w:rPr>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68E8FCD">
            <w:pPr>
              <w:snapToGrid w:val="0"/>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7360D28C">
            <w:pPr>
              <w:snapToGrid w:val="0"/>
              <w:jc w:val="center"/>
              <w:rPr>
                <w:color w:val="000000"/>
                <w:sz w:val="24"/>
                <w:szCs w:val="20"/>
              </w:rPr>
            </w:pPr>
          </w:p>
        </w:tc>
      </w:tr>
      <w:tr w14:paraId="1A747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331B4EDA">
            <w:pPr>
              <w:snapToGrid w:val="0"/>
              <w:jc w:val="center"/>
              <w:rPr>
                <w:color w:val="000000"/>
                <w:sz w:val="24"/>
              </w:rPr>
            </w:pPr>
            <w:r>
              <w:rPr>
                <w:rFonts w:hint="eastAsia"/>
                <w:color w:val="000000"/>
                <w:sz w:val="24"/>
              </w:rPr>
              <w:t>保修期</w:t>
            </w:r>
          </w:p>
        </w:tc>
        <w:tc>
          <w:tcPr>
            <w:tcW w:w="2340" w:type="dxa"/>
            <w:tcBorders>
              <w:top w:val="single" w:color="auto" w:sz="4" w:space="0"/>
              <w:left w:val="single" w:color="auto" w:sz="4" w:space="0"/>
              <w:bottom w:val="single" w:color="auto" w:sz="4" w:space="0"/>
              <w:right w:val="single" w:color="auto" w:sz="4" w:space="0"/>
            </w:tcBorders>
            <w:vAlign w:val="center"/>
          </w:tcPr>
          <w:p w14:paraId="4F0A1D9F">
            <w:pPr>
              <w:snapToGrid w:val="0"/>
              <w:jc w:val="center"/>
              <w:rPr>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6CF4BD23">
            <w:pPr>
              <w:snapToGrid w:val="0"/>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651544A7">
            <w:pPr>
              <w:snapToGrid w:val="0"/>
              <w:jc w:val="center"/>
              <w:rPr>
                <w:color w:val="000000"/>
                <w:sz w:val="24"/>
                <w:szCs w:val="20"/>
              </w:rPr>
            </w:pPr>
          </w:p>
        </w:tc>
      </w:tr>
      <w:tr w14:paraId="5A0D5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7518FB91">
            <w:pPr>
              <w:snapToGrid w:val="0"/>
              <w:jc w:val="center"/>
              <w:rPr>
                <w:color w:val="000000"/>
                <w:sz w:val="24"/>
                <w:szCs w:val="20"/>
              </w:rPr>
            </w:pPr>
            <w:r>
              <w:rPr>
                <w:rFonts w:hint="eastAsia"/>
                <w:color w:val="000000"/>
                <w:sz w:val="24"/>
              </w:rPr>
              <w:t>合同履行期限（交货期）</w:t>
            </w:r>
          </w:p>
        </w:tc>
        <w:tc>
          <w:tcPr>
            <w:tcW w:w="2340" w:type="dxa"/>
            <w:tcBorders>
              <w:top w:val="single" w:color="auto" w:sz="4" w:space="0"/>
              <w:left w:val="single" w:color="auto" w:sz="4" w:space="0"/>
              <w:bottom w:val="single" w:color="auto" w:sz="4" w:space="0"/>
              <w:right w:val="single" w:color="auto" w:sz="4" w:space="0"/>
            </w:tcBorders>
            <w:vAlign w:val="center"/>
          </w:tcPr>
          <w:p w14:paraId="56230D6A">
            <w:pPr>
              <w:snapToGrid w:val="0"/>
              <w:jc w:val="center"/>
              <w:rPr>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96AA24F">
            <w:pPr>
              <w:snapToGrid w:val="0"/>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7AFCADF5">
            <w:pPr>
              <w:snapToGrid w:val="0"/>
              <w:jc w:val="center"/>
              <w:rPr>
                <w:color w:val="000000"/>
                <w:sz w:val="24"/>
                <w:szCs w:val="20"/>
              </w:rPr>
            </w:pPr>
          </w:p>
        </w:tc>
      </w:tr>
      <w:tr w14:paraId="1C032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0F14CF8">
            <w:pPr>
              <w:snapToGrid w:val="0"/>
              <w:jc w:val="center"/>
              <w:rPr>
                <w:color w:val="000000"/>
                <w:sz w:val="24"/>
                <w:szCs w:val="20"/>
              </w:rPr>
            </w:pPr>
            <w:r>
              <w:rPr>
                <w:rFonts w:hint="eastAsia"/>
                <w:color w:val="000000"/>
                <w:sz w:val="24"/>
              </w:rPr>
              <w:t>交付时间</w:t>
            </w:r>
          </w:p>
        </w:tc>
        <w:tc>
          <w:tcPr>
            <w:tcW w:w="2340" w:type="dxa"/>
            <w:tcBorders>
              <w:top w:val="single" w:color="auto" w:sz="4" w:space="0"/>
              <w:left w:val="single" w:color="auto" w:sz="4" w:space="0"/>
              <w:bottom w:val="single" w:color="auto" w:sz="4" w:space="0"/>
              <w:right w:val="single" w:color="auto" w:sz="4" w:space="0"/>
            </w:tcBorders>
            <w:vAlign w:val="center"/>
          </w:tcPr>
          <w:p w14:paraId="7FBB7A9D">
            <w:pPr>
              <w:snapToGrid w:val="0"/>
              <w:jc w:val="center"/>
              <w:rPr>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13CA558">
            <w:pPr>
              <w:snapToGrid w:val="0"/>
              <w:ind w:left="43"/>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1F496EB1">
            <w:pPr>
              <w:snapToGrid w:val="0"/>
              <w:ind w:left="43"/>
              <w:jc w:val="center"/>
              <w:rPr>
                <w:color w:val="000000"/>
                <w:sz w:val="24"/>
                <w:szCs w:val="20"/>
              </w:rPr>
            </w:pPr>
          </w:p>
        </w:tc>
      </w:tr>
      <w:tr w14:paraId="35A30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4BD7E3FE">
            <w:pPr>
              <w:snapToGrid w:val="0"/>
              <w:jc w:val="center"/>
              <w:rPr>
                <w:color w:val="000000"/>
                <w:sz w:val="24"/>
              </w:rPr>
            </w:pPr>
            <w:r>
              <w:rPr>
                <w:rFonts w:hint="eastAsia"/>
                <w:color w:val="000000"/>
                <w:sz w:val="24"/>
              </w:rPr>
              <w:t>交货方式</w:t>
            </w:r>
          </w:p>
        </w:tc>
        <w:tc>
          <w:tcPr>
            <w:tcW w:w="2340" w:type="dxa"/>
            <w:tcBorders>
              <w:top w:val="single" w:color="auto" w:sz="4" w:space="0"/>
              <w:left w:val="single" w:color="auto" w:sz="4" w:space="0"/>
              <w:bottom w:val="single" w:color="auto" w:sz="4" w:space="0"/>
              <w:right w:val="single" w:color="auto" w:sz="4" w:space="0"/>
            </w:tcBorders>
            <w:vAlign w:val="center"/>
          </w:tcPr>
          <w:p w14:paraId="3DDCF597">
            <w:pPr>
              <w:snapToGrid w:val="0"/>
              <w:jc w:val="center"/>
              <w:rPr>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5AA55E3">
            <w:pPr>
              <w:snapToGrid w:val="0"/>
              <w:ind w:left="43"/>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59DC2D52">
            <w:pPr>
              <w:snapToGrid w:val="0"/>
              <w:ind w:left="43"/>
              <w:jc w:val="center"/>
              <w:rPr>
                <w:color w:val="000000"/>
                <w:sz w:val="24"/>
                <w:szCs w:val="20"/>
              </w:rPr>
            </w:pPr>
          </w:p>
        </w:tc>
      </w:tr>
      <w:tr w14:paraId="382BE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63626188">
            <w:pPr>
              <w:snapToGrid w:val="0"/>
              <w:jc w:val="center"/>
              <w:rPr>
                <w:color w:val="000000"/>
                <w:sz w:val="24"/>
              </w:rPr>
            </w:pPr>
            <w:r>
              <w:rPr>
                <w:rFonts w:hint="eastAsia"/>
                <w:color w:val="000000"/>
                <w:sz w:val="24"/>
              </w:rPr>
              <w:t>交货地点</w:t>
            </w:r>
          </w:p>
        </w:tc>
        <w:tc>
          <w:tcPr>
            <w:tcW w:w="2340" w:type="dxa"/>
            <w:tcBorders>
              <w:top w:val="single" w:color="auto" w:sz="4" w:space="0"/>
              <w:left w:val="single" w:color="auto" w:sz="4" w:space="0"/>
              <w:bottom w:val="single" w:color="auto" w:sz="4" w:space="0"/>
              <w:right w:val="single" w:color="auto" w:sz="4" w:space="0"/>
            </w:tcBorders>
            <w:vAlign w:val="center"/>
          </w:tcPr>
          <w:p w14:paraId="3D2164B4">
            <w:pPr>
              <w:snapToGrid w:val="0"/>
              <w:jc w:val="center"/>
              <w:rPr>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AF3021F">
            <w:pPr>
              <w:snapToGrid w:val="0"/>
              <w:ind w:left="43"/>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597CF2C2">
            <w:pPr>
              <w:snapToGrid w:val="0"/>
              <w:ind w:left="43"/>
              <w:jc w:val="center"/>
              <w:rPr>
                <w:color w:val="000000"/>
                <w:sz w:val="24"/>
                <w:szCs w:val="20"/>
              </w:rPr>
            </w:pPr>
          </w:p>
        </w:tc>
      </w:tr>
      <w:tr w14:paraId="34661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683BB9AC">
            <w:pPr>
              <w:snapToGrid w:val="0"/>
              <w:jc w:val="center"/>
              <w:rPr>
                <w:color w:val="000000"/>
                <w:sz w:val="24"/>
                <w:szCs w:val="20"/>
              </w:rPr>
            </w:pPr>
            <w:r>
              <w:rPr>
                <w:rFonts w:hint="eastAsia"/>
                <w:color w:val="000000"/>
                <w:sz w:val="24"/>
              </w:rPr>
              <w:t>付款方式</w:t>
            </w:r>
          </w:p>
        </w:tc>
        <w:tc>
          <w:tcPr>
            <w:tcW w:w="2340" w:type="dxa"/>
            <w:tcBorders>
              <w:top w:val="single" w:color="auto" w:sz="4" w:space="0"/>
              <w:left w:val="single" w:color="auto" w:sz="4" w:space="0"/>
              <w:bottom w:val="single" w:color="auto" w:sz="4" w:space="0"/>
              <w:right w:val="single" w:color="auto" w:sz="4" w:space="0"/>
            </w:tcBorders>
            <w:vAlign w:val="center"/>
          </w:tcPr>
          <w:p w14:paraId="15330E08">
            <w:pPr>
              <w:snapToGrid w:val="0"/>
              <w:jc w:val="center"/>
              <w:rPr>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0C1A5659">
            <w:pPr>
              <w:snapToGrid w:val="0"/>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56B59EFC">
            <w:pPr>
              <w:snapToGrid w:val="0"/>
              <w:jc w:val="center"/>
              <w:rPr>
                <w:color w:val="000000"/>
                <w:sz w:val="24"/>
                <w:szCs w:val="20"/>
              </w:rPr>
            </w:pPr>
          </w:p>
        </w:tc>
      </w:tr>
      <w:tr w14:paraId="2BBCF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6A42D150">
            <w:pPr>
              <w:snapToGrid w:val="0"/>
              <w:jc w:val="center"/>
              <w:rPr>
                <w:color w:val="000000"/>
                <w:sz w:val="24"/>
                <w:szCs w:val="20"/>
              </w:rPr>
            </w:pPr>
            <w:r>
              <w:rPr>
                <w:rFonts w:hint="eastAsia"/>
                <w:color w:val="000000"/>
                <w:sz w:val="24"/>
                <w:szCs w:val="20"/>
              </w:rPr>
              <w:t>投标货币</w:t>
            </w:r>
          </w:p>
        </w:tc>
        <w:tc>
          <w:tcPr>
            <w:tcW w:w="2340" w:type="dxa"/>
            <w:tcBorders>
              <w:top w:val="single" w:color="auto" w:sz="4" w:space="0"/>
              <w:left w:val="single" w:color="auto" w:sz="4" w:space="0"/>
              <w:bottom w:val="single" w:color="auto" w:sz="4" w:space="0"/>
              <w:right w:val="single" w:color="auto" w:sz="4" w:space="0"/>
            </w:tcBorders>
            <w:vAlign w:val="center"/>
          </w:tcPr>
          <w:p w14:paraId="7A817926">
            <w:pPr>
              <w:snapToGrid w:val="0"/>
              <w:jc w:val="center"/>
              <w:rPr>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55B3F6D1">
            <w:pPr>
              <w:snapToGrid w:val="0"/>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61FD1BB1">
            <w:pPr>
              <w:snapToGrid w:val="0"/>
              <w:jc w:val="center"/>
              <w:rPr>
                <w:color w:val="000000"/>
                <w:sz w:val="24"/>
                <w:szCs w:val="20"/>
              </w:rPr>
            </w:pPr>
          </w:p>
        </w:tc>
      </w:tr>
      <w:tr w14:paraId="7D6A3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D19E343">
            <w:pPr>
              <w:snapToGrid w:val="0"/>
              <w:jc w:val="center"/>
              <w:rPr>
                <w:color w:val="000000"/>
                <w:sz w:val="24"/>
              </w:rPr>
            </w:pPr>
            <w:r>
              <w:rPr>
                <w:rFonts w:hint="eastAsia"/>
                <w:color w:val="000000"/>
                <w:sz w:val="24"/>
              </w:rPr>
              <w:t>备品备件及耗材等要求</w:t>
            </w:r>
          </w:p>
        </w:tc>
        <w:tc>
          <w:tcPr>
            <w:tcW w:w="2340" w:type="dxa"/>
            <w:tcBorders>
              <w:top w:val="single" w:color="auto" w:sz="4" w:space="0"/>
              <w:left w:val="single" w:color="auto" w:sz="4" w:space="0"/>
              <w:bottom w:val="single" w:color="auto" w:sz="4" w:space="0"/>
              <w:right w:val="single" w:color="auto" w:sz="4" w:space="0"/>
            </w:tcBorders>
            <w:vAlign w:val="center"/>
          </w:tcPr>
          <w:p w14:paraId="0F9F5EFA">
            <w:pPr>
              <w:snapToGrid w:val="0"/>
              <w:jc w:val="center"/>
              <w:rPr>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23D3CC8E">
            <w:pPr>
              <w:snapToGrid w:val="0"/>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50F76BD6">
            <w:pPr>
              <w:snapToGrid w:val="0"/>
              <w:jc w:val="center"/>
              <w:rPr>
                <w:color w:val="000000"/>
                <w:sz w:val="24"/>
                <w:szCs w:val="20"/>
              </w:rPr>
            </w:pPr>
          </w:p>
        </w:tc>
      </w:tr>
      <w:tr w14:paraId="14644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88E65B2">
            <w:pPr>
              <w:snapToGrid w:val="0"/>
              <w:jc w:val="center"/>
              <w:rPr>
                <w:color w:val="000000"/>
                <w:sz w:val="24"/>
                <w:szCs w:val="20"/>
              </w:rPr>
            </w:pPr>
            <w:r>
              <w:rPr>
                <w:rFonts w:hint="eastAsia"/>
                <w:color w:val="000000"/>
                <w:sz w:val="24"/>
              </w:rPr>
              <w:t>其他</w:t>
            </w:r>
          </w:p>
        </w:tc>
        <w:tc>
          <w:tcPr>
            <w:tcW w:w="2340" w:type="dxa"/>
            <w:tcBorders>
              <w:top w:val="single" w:color="auto" w:sz="4" w:space="0"/>
              <w:left w:val="single" w:color="auto" w:sz="4" w:space="0"/>
              <w:bottom w:val="single" w:color="auto" w:sz="4" w:space="0"/>
              <w:right w:val="single" w:color="auto" w:sz="4" w:space="0"/>
            </w:tcBorders>
            <w:vAlign w:val="center"/>
          </w:tcPr>
          <w:p w14:paraId="6C601EB5">
            <w:pPr>
              <w:snapToGrid w:val="0"/>
              <w:jc w:val="center"/>
              <w:rPr>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3141124">
            <w:pPr>
              <w:snapToGrid w:val="0"/>
              <w:jc w:val="center"/>
              <w:rPr>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14:paraId="1E52278F">
            <w:pPr>
              <w:snapToGrid w:val="0"/>
              <w:jc w:val="center"/>
              <w:rPr>
                <w:color w:val="000000"/>
                <w:sz w:val="24"/>
                <w:szCs w:val="20"/>
              </w:rPr>
            </w:pPr>
          </w:p>
        </w:tc>
      </w:tr>
    </w:tbl>
    <w:p w14:paraId="26A2C735">
      <w:pPr>
        <w:rPr>
          <w:color w:val="000000"/>
          <w:sz w:val="24"/>
          <w:szCs w:val="24"/>
        </w:rPr>
      </w:pPr>
    </w:p>
    <w:p w14:paraId="272F9E0C">
      <w:pPr>
        <w:rPr>
          <w:color w:val="000000"/>
          <w:sz w:val="24"/>
          <w:szCs w:val="24"/>
        </w:rPr>
      </w:pPr>
      <w:r>
        <w:rPr>
          <w:rFonts w:hint="eastAsia"/>
          <w:color w:val="000000"/>
          <w:sz w:val="24"/>
          <w:szCs w:val="24"/>
        </w:rPr>
        <w:t>投标人全称（加盖公章）：</w:t>
      </w:r>
    </w:p>
    <w:p w14:paraId="4F1686BC">
      <w:pPr>
        <w:rPr>
          <w:color w:val="000000"/>
          <w:sz w:val="24"/>
          <w:szCs w:val="24"/>
        </w:rPr>
      </w:pPr>
      <w:r>
        <w:rPr>
          <w:rFonts w:hint="eastAsia"/>
          <w:color w:val="000000"/>
          <w:sz w:val="24"/>
          <w:szCs w:val="24"/>
        </w:rPr>
        <w:t>法定代表人或授权代表（签字或盖章）：</w:t>
      </w:r>
    </w:p>
    <w:p w14:paraId="46227C98">
      <w:pPr>
        <w:rPr>
          <w:color w:val="000000"/>
          <w:sz w:val="24"/>
          <w:szCs w:val="24"/>
        </w:rPr>
      </w:pPr>
      <w:r>
        <w:rPr>
          <w:rFonts w:hint="eastAsia"/>
          <w:color w:val="000000"/>
          <w:sz w:val="24"/>
          <w:szCs w:val="24"/>
        </w:rPr>
        <w:t>日期：     年   月    日</w:t>
      </w:r>
    </w:p>
    <w:bookmarkEnd w:id="139"/>
    <w:bookmarkEnd w:id="140"/>
    <w:p w14:paraId="0DAFC764">
      <w:pPr>
        <w:widowControl/>
        <w:jc w:val="left"/>
        <w:rPr>
          <w:rFonts w:cs="宋体"/>
          <w:color w:val="000000"/>
          <w:sz w:val="24"/>
        </w:rPr>
      </w:pPr>
      <w:r>
        <w:rPr>
          <w:rFonts w:cs="宋体"/>
          <w:color w:val="000000"/>
          <w:sz w:val="24"/>
        </w:rPr>
        <w:br w:type="page"/>
      </w:r>
    </w:p>
    <w:p w14:paraId="13AF4837">
      <w:pPr>
        <w:jc w:val="center"/>
        <w:rPr>
          <w:b/>
          <w:color w:val="000000"/>
          <w:sz w:val="24"/>
        </w:rPr>
      </w:pPr>
      <w:r>
        <w:rPr>
          <w:rFonts w:hint="eastAsia"/>
          <w:b/>
          <w:color w:val="000000"/>
          <w:sz w:val="32"/>
          <w:szCs w:val="32"/>
        </w:rPr>
        <w:t>九、招标文件要求或者投标人认为需要提供的资料</w:t>
      </w:r>
    </w:p>
    <w:p w14:paraId="2625CCDE">
      <w:pPr>
        <w:snapToGrid w:val="0"/>
        <w:spacing w:before="50" w:after="50"/>
        <w:jc w:val="center"/>
        <w:rPr>
          <w:color w:val="000000"/>
          <w:sz w:val="32"/>
          <w:szCs w:val="32"/>
        </w:rPr>
      </w:pPr>
    </w:p>
    <w:p w14:paraId="5DA9D0BB"/>
    <w:sectPr>
      <w:pgSz w:w="11906" w:h="16838"/>
      <w:pgMar w:top="1985" w:right="1588" w:bottom="1701" w:left="1588" w:header="1134" w:footer="1191" w:gutter="0"/>
      <w:cols w:space="720" w:num="1"/>
      <w:docGrid w:type="linesAndChars" w:linePitch="298" w:charSpace="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1E54">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14:paraId="056337F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B15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888557"/>
      <w:docPartObj>
        <w:docPartGallery w:val="autotext"/>
      </w:docPartObj>
    </w:sdtPr>
    <w:sdtEndPr>
      <w:rPr>
        <w:sz w:val="21"/>
        <w:szCs w:val="21"/>
      </w:rPr>
    </w:sdtEndPr>
    <w:sdtContent>
      <w:p w14:paraId="0163F8AC">
        <w:pPr>
          <w:pStyle w:val="2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34</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A8F3">
    <w:pPr>
      <w:pStyle w:val="29"/>
      <w:jc w:val="both"/>
      <w:rPr>
        <w:rFonts w:eastAsia="隶书"/>
        <w:color w:val="000000"/>
        <w:sz w:val="21"/>
        <w:szCs w:val="21"/>
      </w:rPr>
    </w:pPr>
    <w:r>
      <w:rPr>
        <w:rFonts w:hint="eastAsia" w:eastAsia="隶书"/>
        <w:color w:val="000000"/>
        <w:sz w:val="21"/>
        <w:szCs w:val="21"/>
      </w:rPr>
      <w:t>盐城幼儿师范高等专科学校招标文件                                 YCYZ2024HW009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878C5"/>
    <w:multiLevelType w:val="singleLevel"/>
    <w:tmpl w:val="807878C5"/>
    <w:lvl w:ilvl="0" w:tentative="0">
      <w:start w:val="5"/>
      <w:numFmt w:val="decimal"/>
      <w:suff w:val="nothing"/>
      <w:lvlText w:val="%1、"/>
      <w:lvlJc w:val="left"/>
    </w:lvl>
  </w:abstractNum>
  <w:abstractNum w:abstractNumId="1">
    <w:nsid w:val="9107F7AF"/>
    <w:multiLevelType w:val="singleLevel"/>
    <w:tmpl w:val="9107F7AF"/>
    <w:lvl w:ilvl="0" w:tentative="0">
      <w:start w:val="4"/>
      <w:numFmt w:val="chineseCounting"/>
      <w:suff w:val="nothing"/>
      <w:lvlText w:val="%1、"/>
      <w:lvlJc w:val="left"/>
      <w:rPr>
        <w:rFonts w:hint="eastAsia"/>
      </w:rPr>
    </w:lvl>
  </w:abstractNum>
  <w:abstractNum w:abstractNumId="2">
    <w:nsid w:val="92447FBE"/>
    <w:multiLevelType w:val="singleLevel"/>
    <w:tmpl w:val="92447FBE"/>
    <w:lvl w:ilvl="0" w:tentative="0">
      <w:start w:val="1"/>
      <w:numFmt w:val="chineseCounting"/>
      <w:suff w:val="nothing"/>
      <w:lvlText w:val="%1、"/>
      <w:lvlJc w:val="left"/>
      <w:rPr>
        <w:rFonts w:hint="eastAsia"/>
      </w:rPr>
    </w:lvl>
  </w:abstractNum>
  <w:abstractNum w:abstractNumId="3">
    <w:nsid w:val="97B3F718"/>
    <w:multiLevelType w:val="singleLevel"/>
    <w:tmpl w:val="97B3F718"/>
    <w:lvl w:ilvl="0" w:tentative="0">
      <w:start w:val="1"/>
      <w:numFmt w:val="decimal"/>
      <w:suff w:val="nothing"/>
      <w:lvlText w:val="%1、"/>
      <w:lvlJc w:val="left"/>
    </w:lvl>
  </w:abstractNum>
  <w:abstractNum w:abstractNumId="4">
    <w:nsid w:val="5AA82F17"/>
    <w:multiLevelType w:val="singleLevel"/>
    <w:tmpl w:val="5AA82F17"/>
    <w:lvl w:ilvl="0" w:tentative="0">
      <w:start w:val="12"/>
      <w:numFmt w:val="chineseCounting"/>
      <w:suff w:val="nothing"/>
      <w:lvlText w:val="%1、"/>
      <w:lvlJc w:val="left"/>
      <w:rPr>
        <w:rFonts w:hint="eastAsia"/>
      </w:rPr>
    </w:lvl>
  </w:abstractNum>
  <w:abstractNum w:abstractNumId="5">
    <w:nsid w:val="73592B5D"/>
    <w:multiLevelType w:val="singleLevel"/>
    <w:tmpl w:val="73592B5D"/>
    <w:lvl w:ilvl="0" w:tentative="0">
      <w:start w:val="9"/>
      <w:numFmt w:val="chineseCounting"/>
      <w:suff w:val="nothing"/>
      <w:lvlText w:val="%1、"/>
      <w:lvlJc w:val="left"/>
      <w:rPr>
        <w:rFonts w:hint="eastAsia"/>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AC"/>
    <w:rsid w:val="00010511"/>
    <w:rsid w:val="00055DF3"/>
    <w:rsid w:val="00133024"/>
    <w:rsid w:val="001B1CC8"/>
    <w:rsid w:val="00654633"/>
    <w:rsid w:val="00682F36"/>
    <w:rsid w:val="0073668A"/>
    <w:rsid w:val="00746736"/>
    <w:rsid w:val="00783591"/>
    <w:rsid w:val="007B5324"/>
    <w:rsid w:val="007C2CB0"/>
    <w:rsid w:val="007F6889"/>
    <w:rsid w:val="00834057"/>
    <w:rsid w:val="008457CF"/>
    <w:rsid w:val="008B2195"/>
    <w:rsid w:val="008D57D5"/>
    <w:rsid w:val="009C3198"/>
    <w:rsid w:val="009D4E50"/>
    <w:rsid w:val="00A214EE"/>
    <w:rsid w:val="00A777AC"/>
    <w:rsid w:val="00C66F3C"/>
    <w:rsid w:val="00C8271B"/>
    <w:rsid w:val="00CA44C6"/>
    <w:rsid w:val="00DC714F"/>
    <w:rsid w:val="00EF0161"/>
    <w:rsid w:val="042C0F45"/>
    <w:rsid w:val="08E62745"/>
    <w:rsid w:val="0E367F50"/>
    <w:rsid w:val="12A61A03"/>
    <w:rsid w:val="155D4AD6"/>
    <w:rsid w:val="1B7B3C07"/>
    <w:rsid w:val="1CAA2F58"/>
    <w:rsid w:val="22A85F82"/>
    <w:rsid w:val="23FF7BD5"/>
    <w:rsid w:val="25BE32CE"/>
    <w:rsid w:val="27273C80"/>
    <w:rsid w:val="3D2F2C1F"/>
    <w:rsid w:val="473744CE"/>
    <w:rsid w:val="49902DC2"/>
    <w:rsid w:val="4BED77A1"/>
    <w:rsid w:val="4C684DA8"/>
    <w:rsid w:val="4CFB4832"/>
    <w:rsid w:val="5C7548A4"/>
    <w:rsid w:val="62DF1094"/>
    <w:rsid w:val="65262C3E"/>
    <w:rsid w:val="690217A2"/>
    <w:rsid w:val="702776A0"/>
    <w:rsid w:val="715F7B6C"/>
    <w:rsid w:val="71BB1B22"/>
    <w:rsid w:val="756B7C19"/>
    <w:rsid w:val="79C30024"/>
    <w:rsid w:val="7FF71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3"/>
    <w:qFormat/>
    <w:uiPriority w:val="0"/>
    <w:pPr>
      <w:keepNext/>
      <w:jc w:val="center"/>
      <w:outlineLvl w:val="0"/>
    </w:pPr>
    <w:rPr>
      <w:rFonts w:ascii="楷体_GB2312" w:eastAsia="楷体_GB2312"/>
      <w:sz w:val="28"/>
      <w:szCs w:val="28"/>
    </w:rPr>
  </w:style>
  <w:style w:type="paragraph" w:styleId="3">
    <w:name w:val="heading 2"/>
    <w:basedOn w:val="1"/>
    <w:next w:val="4"/>
    <w:link w:val="5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link w:val="55"/>
    <w:qFormat/>
    <w:uiPriority w:val="0"/>
    <w:pPr>
      <w:keepNext/>
      <w:keepLines/>
      <w:spacing w:before="260" w:after="260" w:line="416" w:lineRule="auto"/>
      <w:outlineLvl w:val="2"/>
    </w:pPr>
    <w:rPr>
      <w:b/>
      <w:bCs/>
      <w:sz w:val="32"/>
      <w:szCs w:val="32"/>
    </w:rPr>
  </w:style>
  <w:style w:type="paragraph" w:styleId="6">
    <w:name w:val="heading 4"/>
    <w:basedOn w:val="1"/>
    <w:next w:val="1"/>
    <w:link w:val="56"/>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57"/>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8"/>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59"/>
    <w:qFormat/>
    <w:uiPriority w:val="0"/>
    <w:pPr>
      <w:keepNext/>
      <w:keepLines/>
      <w:spacing w:before="240" w:after="64" w:line="320" w:lineRule="auto"/>
      <w:outlineLvl w:val="6"/>
    </w:pPr>
    <w:rPr>
      <w:b/>
      <w:bCs/>
      <w:sz w:val="24"/>
      <w:szCs w:val="24"/>
    </w:rPr>
  </w:style>
  <w:style w:type="paragraph" w:styleId="10">
    <w:name w:val="heading 8"/>
    <w:basedOn w:val="1"/>
    <w:next w:val="1"/>
    <w:link w:val="60"/>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61"/>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2"/>
    <w:semiHidden/>
    <w:qFormat/>
    <w:uiPriority w:val="0"/>
    <w:pPr>
      <w:shd w:val="clear" w:color="auto" w:fill="000080"/>
    </w:pPr>
  </w:style>
  <w:style w:type="paragraph" w:styleId="15">
    <w:name w:val="annotation text"/>
    <w:basedOn w:val="1"/>
    <w:link w:val="64"/>
    <w:semiHidden/>
    <w:qFormat/>
    <w:uiPriority w:val="0"/>
    <w:pPr>
      <w:jc w:val="left"/>
    </w:pPr>
  </w:style>
  <w:style w:type="paragraph" w:styleId="16">
    <w:name w:val="Body Text 3"/>
    <w:basedOn w:val="1"/>
    <w:link w:val="65"/>
    <w:qFormat/>
    <w:uiPriority w:val="0"/>
    <w:rPr>
      <w:rFonts w:ascii="仿宋_GB2312" w:hAnsi="Arial" w:eastAsia="仿宋_GB2312"/>
      <w:sz w:val="32"/>
      <w:szCs w:val="32"/>
    </w:rPr>
  </w:style>
  <w:style w:type="paragraph" w:styleId="17">
    <w:name w:val="Body Text"/>
    <w:basedOn w:val="1"/>
    <w:link w:val="66"/>
    <w:qFormat/>
    <w:uiPriority w:val="0"/>
    <w:rPr>
      <w:rFonts w:ascii="楷体_GB2312" w:hAnsi="Arial" w:eastAsia="楷体_GB2312"/>
      <w:sz w:val="28"/>
      <w:szCs w:val="28"/>
    </w:rPr>
  </w:style>
  <w:style w:type="paragraph" w:styleId="18">
    <w:name w:val="Body Text Indent"/>
    <w:basedOn w:val="1"/>
    <w:next w:val="19"/>
    <w:link w:val="67"/>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68"/>
    <w:qFormat/>
    <w:uiPriority w:val="0"/>
    <w:rPr>
      <w:rFonts w:ascii="宋体" w:hAnsi="Courier New"/>
    </w:rPr>
  </w:style>
  <w:style w:type="paragraph" w:styleId="24">
    <w:name w:val="toc 8"/>
    <w:basedOn w:val="1"/>
    <w:next w:val="1"/>
    <w:semiHidden/>
    <w:qFormat/>
    <w:uiPriority w:val="0"/>
    <w:pPr>
      <w:ind w:left="1470"/>
      <w:jc w:val="left"/>
    </w:pPr>
  </w:style>
  <w:style w:type="paragraph" w:styleId="25">
    <w:name w:val="Date"/>
    <w:basedOn w:val="1"/>
    <w:next w:val="1"/>
    <w:link w:val="69"/>
    <w:qFormat/>
    <w:uiPriority w:val="0"/>
    <w:rPr>
      <w:sz w:val="24"/>
      <w:szCs w:val="24"/>
    </w:rPr>
  </w:style>
  <w:style w:type="paragraph" w:styleId="26">
    <w:name w:val="Body Text Indent 2"/>
    <w:basedOn w:val="1"/>
    <w:link w:val="70"/>
    <w:qFormat/>
    <w:uiPriority w:val="0"/>
    <w:pPr>
      <w:ind w:left="630" w:firstLine="645"/>
    </w:pPr>
    <w:rPr>
      <w:rFonts w:ascii="Arial" w:hAnsi="Arial" w:eastAsia="仿宋_GB2312" w:cs="Arial"/>
      <w:sz w:val="32"/>
      <w:szCs w:val="32"/>
    </w:rPr>
  </w:style>
  <w:style w:type="paragraph" w:styleId="27">
    <w:name w:val="Balloon Text"/>
    <w:basedOn w:val="1"/>
    <w:link w:val="71"/>
    <w:semiHidden/>
    <w:qFormat/>
    <w:uiPriority w:val="0"/>
    <w:rPr>
      <w:sz w:val="18"/>
      <w:szCs w:val="18"/>
    </w:rPr>
  </w:style>
  <w:style w:type="paragraph" w:styleId="28">
    <w:name w:val="footer"/>
    <w:basedOn w:val="1"/>
    <w:link w:val="72"/>
    <w:qFormat/>
    <w:uiPriority w:val="99"/>
    <w:pPr>
      <w:tabs>
        <w:tab w:val="center" w:pos="4153"/>
        <w:tab w:val="right" w:pos="8306"/>
      </w:tabs>
      <w:snapToGrid w:val="0"/>
      <w:jc w:val="left"/>
    </w:pPr>
    <w:rPr>
      <w:sz w:val="18"/>
      <w:szCs w:val="18"/>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style>
  <w:style w:type="paragraph" w:styleId="32">
    <w:name w:val="List"/>
    <w:basedOn w:val="1"/>
    <w:qFormat/>
    <w:uiPriority w:val="0"/>
    <w:pPr>
      <w:ind w:left="200" w:hanging="200" w:hangingChars="200"/>
    </w:pPr>
  </w:style>
  <w:style w:type="paragraph" w:styleId="33">
    <w:name w:val="toc 6"/>
    <w:basedOn w:val="1"/>
    <w:next w:val="1"/>
    <w:semiHidden/>
    <w:qFormat/>
    <w:uiPriority w:val="0"/>
    <w:pPr>
      <w:ind w:left="1050"/>
      <w:jc w:val="left"/>
    </w:pPr>
  </w:style>
  <w:style w:type="paragraph" w:styleId="34">
    <w:name w:val="Body Text Indent 3"/>
    <w:basedOn w:val="1"/>
    <w:link w:val="74"/>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style>
  <w:style w:type="paragraph" w:styleId="36">
    <w:name w:val="toc 2"/>
    <w:basedOn w:val="1"/>
    <w:next w:val="1"/>
    <w:semiHidden/>
    <w:qFormat/>
    <w:uiPriority w:val="0"/>
    <w:pPr>
      <w:ind w:left="210"/>
      <w:jc w:val="left"/>
    </w:pPr>
    <w:rPr>
      <w:smallCaps/>
      <w:szCs w:val="24"/>
    </w:rPr>
  </w:style>
  <w:style w:type="paragraph" w:styleId="37">
    <w:name w:val="toc 9"/>
    <w:basedOn w:val="1"/>
    <w:next w:val="1"/>
    <w:semiHidden/>
    <w:qFormat/>
    <w:uiPriority w:val="0"/>
    <w:pPr>
      <w:ind w:left="1680"/>
      <w:jc w:val="left"/>
    </w:pPr>
  </w:style>
  <w:style w:type="paragraph" w:styleId="38">
    <w:name w:val="Body Text 2"/>
    <w:basedOn w:val="1"/>
    <w:link w:val="75"/>
    <w:qFormat/>
    <w:uiPriority w:val="0"/>
    <w:pPr>
      <w:widowControl/>
      <w:jc w:val="center"/>
    </w:pPr>
    <w:rPr>
      <w:rFonts w:ascii="楷体_GB2312" w:eastAsia="楷体_GB2312"/>
      <w:sz w:val="28"/>
      <w:szCs w:val="28"/>
    </w:rPr>
  </w:style>
  <w:style w:type="paragraph" w:styleId="39">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link w:val="77"/>
    <w:semiHidden/>
    <w:qFormat/>
    <w:uiPriority w:val="0"/>
    <w:rPr>
      <w:b/>
      <w:bCs/>
    </w:rPr>
  </w:style>
  <w:style w:type="paragraph" w:styleId="43">
    <w:name w:val="Body Text First Indent"/>
    <w:basedOn w:val="1"/>
    <w:link w:val="78"/>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next w:val="1"/>
    <w:link w:val="79"/>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rFonts w:ascii="仿宋_GB2312" w:eastAsia="仿宋_GB2312" w:cs="仿宋_GB2312"/>
      <w:color w:val="7A4EA7"/>
      <w:u w:val="none"/>
    </w:rPr>
  </w:style>
  <w:style w:type="character" w:styleId="51">
    <w:name w:val="Hyperlink"/>
    <w:qFormat/>
    <w:uiPriority w:val="99"/>
    <w:rPr>
      <w:rFonts w:hint="eastAsia" w:ascii="仿宋_GB2312" w:eastAsia="仿宋_GB2312" w:cs="仿宋_GB2312"/>
      <w:color w:val="7A4EA7"/>
      <w:u w:val="none"/>
    </w:rPr>
  </w:style>
  <w:style w:type="character" w:styleId="52">
    <w:name w:val="annotation reference"/>
    <w:semiHidden/>
    <w:qFormat/>
    <w:uiPriority w:val="0"/>
    <w:rPr>
      <w:sz w:val="21"/>
      <w:szCs w:val="21"/>
    </w:rPr>
  </w:style>
  <w:style w:type="character" w:customStyle="1" w:styleId="53">
    <w:name w:val="标题 1 Char"/>
    <w:basedOn w:val="47"/>
    <w:link w:val="2"/>
    <w:qFormat/>
    <w:uiPriority w:val="0"/>
    <w:rPr>
      <w:rFonts w:ascii="楷体_GB2312" w:hAnsi="Times New Roman" w:eastAsia="楷体_GB2312" w:cs="Times New Roman"/>
      <w:sz w:val="28"/>
      <w:szCs w:val="28"/>
    </w:rPr>
  </w:style>
  <w:style w:type="character" w:customStyle="1" w:styleId="54">
    <w:name w:val="标题 2 Char"/>
    <w:basedOn w:val="47"/>
    <w:link w:val="3"/>
    <w:qFormat/>
    <w:uiPriority w:val="0"/>
    <w:rPr>
      <w:rFonts w:ascii="Arial" w:hAnsi="Arial" w:eastAsia="幼圆" w:cs="Arial"/>
      <w:b/>
      <w:bCs/>
      <w:sz w:val="44"/>
      <w:szCs w:val="44"/>
    </w:rPr>
  </w:style>
  <w:style w:type="character" w:customStyle="1" w:styleId="55">
    <w:name w:val="标题 3 Char"/>
    <w:basedOn w:val="47"/>
    <w:link w:val="5"/>
    <w:qFormat/>
    <w:uiPriority w:val="0"/>
    <w:rPr>
      <w:rFonts w:ascii="Times New Roman" w:hAnsi="Times New Roman" w:eastAsia="宋体" w:cs="Times New Roman"/>
      <w:b/>
      <w:bCs/>
      <w:sz w:val="32"/>
      <w:szCs w:val="32"/>
    </w:rPr>
  </w:style>
  <w:style w:type="character" w:customStyle="1" w:styleId="56">
    <w:name w:val="标题 4 Char"/>
    <w:basedOn w:val="47"/>
    <w:link w:val="6"/>
    <w:qFormat/>
    <w:uiPriority w:val="0"/>
    <w:rPr>
      <w:rFonts w:ascii="Arial" w:hAnsi="Arial" w:eastAsia="黑体" w:cs="Arial"/>
      <w:b/>
      <w:bCs/>
      <w:sz w:val="28"/>
      <w:szCs w:val="28"/>
    </w:rPr>
  </w:style>
  <w:style w:type="character" w:customStyle="1" w:styleId="57">
    <w:name w:val="标题 5 Char"/>
    <w:basedOn w:val="47"/>
    <w:link w:val="7"/>
    <w:qFormat/>
    <w:uiPriority w:val="0"/>
    <w:rPr>
      <w:rFonts w:ascii="宋体" w:hAnsi="Times New Roman" w:eastAsia="宋体" w:cs="Times New Roman"/>
      <w:color w:val="000000"/>
      <w:kern w:val="0"/>
      <w:sz w:val="28"/>
      <w:szCs w:val="28"/>
    </w:rPr>
  </w:style>
  <w:style w:type="character" w:customStyle="1" w:styleId="58">
    <w:name w:val="标题 6 Char"/>
    <w:basedOn w:val="47"/>
    <w:link w:val="8"/>
    <w:qFormat/>
    <w:uiPriority w:val="0"/>
    <w:rPr>
      <w:rFonts w:ascii="Arial" w:hAnsi="Arial" w:eastAsia="黑体" w:cs="Times New Roman"/>
      <w:b/>
      <w:bCs/>
      <w:sz w:val="24"/>
      <w:szCs w:val="24"/>
    </w:rPr>
  </w:style>
  <w:style w:type="character" w:customStyle="1" w:styleId="59">
    <w:name w:val="标题 7 Char"/>
    <w:basedOn w:val="47"/>
    <w:link w:val="9"/>
    <w:qFormat/>
    <w:uiPriority w:val="0"/>
    <w:rPr>
      <w:rFonts w:ascii="Times New Roman" w:hAnsi="Times New Roman" w:eastAsia="宋体" w:cs="Times New Roman"/>
      <w:b/>
      <w:bCs/>
      <w:sz w:val="24"/>
      <w:szCs w:val="24"/>
    </w:rPr>
  </w:style>
  <w:style w:type="character" w:customStyle="1" w:styleId="60">
    <w:name w:val="标题 8 Char"/>
    <w:basedOn w:val="47"/>
    <w:link w:val="10"/>
    <w:qFormat/>
    <w:uiPriority w:val="0"/>
    <w:rPr>
      <w:rFonts w:ascii="Arial" w:hAnsi="Arial" w:eastAsia="黑体" w:cs="Times New Roman"/>
      <w:sz w:val="24"/>
      <w:szCs w:val="24"/>
    </w:rPr>
  </w:style>
  <w:style w:type="character" w:customStyle="1" w:styleId="61">
    <w:name w:val="标题 9 Char"/>
    <w:basedOn w:val="47"/>
    <w:link w:val="11"/>
    <w:qFormat/>
    <w:uiPriority w:val="0"/>
    <w:rPr>
      <w:rFonts w:ascii="Arial" w:hAnsi="Arial" w:eastAsia="黑体" w:cs="Times New Roman"/>
      <w:szCs w:val="21"/>
    </w:rPr>
  </w:style>
  <w:style w:type="character" w:customStyle="1" w:styleId="62">
    <w:name w:val="文档结构图 Char"/>
    <w:basedOn w:val="47"/>
    <w:link w:val="14"/>
    <w:semiHidden/>
    <w:qFormat/>
    <w:uiPriority w:val="0"/>
    <w:rPr>
      <w:rFonts w:ascii="Times New Roman" w:hAnsi="Times New Roman" w:eastAsia="宋体" w:cs="Times New Roman"/>
      <w:szCs w:val="21"/>
      <w:shd w:val="clear" w:color="auto" w:fill="000080"/>
    </w:rPr>
  </w:style>
  <w:style w:type="character" w:customStyle="1" w:styleId="63">
    <w:name w:val="正文缩进 Char"/>
    <w:link w:val="4"/>
    <w:qFormat/>
    <w:uiPriority w:val="0"/>
    <w:rPr>
      <w:rFonts w:ascii="Times New Roman" w:hAnsi="Times New Roman" w:eastAsia="宋体" w:cs="Times New Roman"/>
      <w:szCs w:val="21"/>
    </w:rPr>
  </w:style>
  <w:style w:type="character" w:customStyle="1" w:styleId="64">
    <w:name w:val="批注文字 Char"/>
    <w:basedOn w:val="47"/>
    <w:link w:val="15"/>
    <w:semiHidden/>
    <w:qFormat/>
    <w:uiPriority w:val="0"/>
    <w:rPr>
      <w:rFonts w:ascii="Times New Roman" w:hAnsi="Times New Roman" w:eastAsia="宋体" w:cs="Times New Roman"/>
      <w:szCs w:val="21"/>
    </w:rPr>
  </w:style>
  <w:style w:type="character" w:customStyle="1" w:styleId="65">
    <w:name w:val="正文文本 3 Char"/>
    <w:basedOn w:val="47"/>
    <w:link w:val="16"/>
    <w:qFormat/>
    <w:uiPriority w:val="0"/>
    <w:rPr>
      <w:rFonts w:ascii="仿宋_GB2312" w:hAnsi="Arial" w:eastAsia="仿宋_GB2312" w:cs="Times New Roman"/>
      <w:sz w:val="32"/>
      <w:szCs w:val="32"/>
    </w:rPr>
  </w:style>
  <w:style w:type="character" w:customStyle="1" w:styleId="66">
    <w:name w:val="正文文本 Char"/>
    <w:basedOn w:val="47"/>
    <w:link w:val="17"/>
    <w:qFormat/>
    <w:uiPriority w:val="0"/>
    <w:rPr>
      <w:rFonts w:ascii="楷体_GB2312" w:hAnsi="Arial" w:eastAsia="楷体_GB2312" w:cs="Times New Roman"/>
      <w:sz w:val="28"/>
      <w:szCs w:val="28"/>
    </w:rPr>
  </w:style>
  <w:style w:type="character" w:customStyle="1" w:styleId="67">
    <w:name w:val="正文文本缩进 Char"/>
    <w:basedOn w:val="47"/>
    <w:link w:val="18"/>
    <w:qFormat/>
    <w:uiPriority w:val="0"/>
    <w:rPr>
      <w:rFonts w:ascii="楷体_GB2312" w:hAnsi="Times New Roman" w:eastAsia="楷体_GB2312" w:cs="Times New Roman"/>
      <w:sz w:val="32"/>
      <w:szCs w:val="32"/>
    </w:rPr>
  </w:style>
  <w:style w:type="character" w:customStyle="1" w:styleId="68">
    <w:name w:val="纯文本 Char"/>
    <w:basedOn w:val="47"/>
    <w:link w:val="23"/>
    <w:qFormat/>
    <w:uiPriority w:val="0"/>
    <w:rPr>
      <w:rFonts w:ascii="宋体" w:hAnsi="Courier New" w:eastAsia="宋体" w:cs="Times New Roman"/>
      <w:szCs w:val="21"/>
    </w:rPr>
  </w:style>
  <w:style w:type="character" w:customStyle="1" w:styleId="69">
    <w:name w:val="日期 Char"/>
    <w:basedOn w:val="47"/>
    <w:link w:val="25"/>
    <w:qFormat/>
    <w:uiPriority w:val="0"/>
    <w:rPr>
      <w:rFonts w:ascii="Times New Roman" w:hAnsi="Times New Roman" w:eastAsia="宋体" w:cs="Times New Roman"/>
      <w:sz w:val="24"/>
      <w:szCs w:val="24"/>
    </w:rPr>
  </w:style>
  <w:style w:type="character" w:customStyle="1" w:styleId="70">
    <w:name w:val="正文文本缩进 2 Char"/>
    <w:basedOn w:val="47"/>
    <w:link w:val="26"/>
    <w:qFormat/>
    <w:uiPriority w:val="0"/>
    <w:rPr>
      <w:rFonts w:ascii="Arial" w:hAnsi="Arial" w:eastAsia="仿宋_GB2312" w:cs="Arial"/>
      <w:sz w:val="32"/>
      <w:szCs w:val="32"/>
    </w:rPr>
  </w:style>
  <w:style w:type="character" w:customStyle="1" w:styleId="71">
    <w:name w:val="批注框文本 Char"/>
    <w:basedOn w:val="47"/>
    <w:link w:val="27"/>
    <w:semiHidden/>
    <w:qFormat/>
    <w:uiPriority w:val="0"/>
    <w:rPr>
      <w:rFonts w:ascii="Times New Roman" w:hAnsi="Times New Roman" w:eastAsia="宋体" w:cs="Times New Roman"/>
      <w:sz w:val="18"/>
      <w:szCs w:val="18"/>
    </w:rPr>
  </w:style>
  <w:style w:type="character" w:customStyle="1" w:styleId="72">
    <w:name w:val="页脚 Char"/>
    <w:basedOn w:val="47"/>
    <w:link w:val="28"/>
    <w:qFormat/>
    <w:uiPriority w:val="99"/>
    <w:rPr>
      <w:rFonts w:ascii="Times New Roman" w:hAnsi="Times New Roman" w:eastAsia="宋体" w:cs="Times New Roman"/>
      <w:sz w:val="18"/>
      <w:szCs w:val="18"/>
    </w:rPr>
  </w:style>
  <w:style w:type="character" w:customStyle="1" w:styleId="73">
    <w:name w:val="页眉 Char"/>
    <w:basedOn w:val="47"/>
    <w:link w:val="29"/>
    <w:qFormat/>
    <w:uiPriority w:val="99"/>
    <w:rPr>
      <w:rFonts w:ascii="Times New Roman" w:hAnsi="Times New Roman" w:eastAsia="宋体" w:cs="Times New Roman"/>
      <w:sz w:val="18"/>
      <w:szCs w:val="18"/>
    </w:rPr>
  </w:style>
  <w:style w:type="character" w:customStyle="1" w:styleId="74">
    <w:name w:val="正文文本缩进 3 Char"/>
    <w:basedOn w:val="47"/>
    <w:link w:val="34"/>
    <w:qFormat/>
    <w:uiPriority w:val="0"/>
    <w:rPr>
      <w:rFonts w:ascii="Arial" w:hAnsi="Arial" w:eastAsia="仿宋_GB2312" w:cs="Arial"/>
      <w:color w:val="FFFF00"/>
      <w:sz w:val="32"/>
      <w:szCs w:val="32"/>
    </w:rPr>
  </w:style>
  <w:style w:type="character" w:customStyle="1" w:styleId="75">
    <w:name w:val="正文文本 2 Char"/>
    <w:basedOn w:val="47"/>
    <w:link w:val="38"/>
    <w:qFormat/>
    <w:uiPriority w:val="0"/>
    <w:rPr>
      <w:rFonts w:ascii="楷体_GB2312" w:hAnsi="Times New Roman" w:eastAsia="楷体_GB2312" w:cs="Times New Roman"/>
      <w:sz w:val="28"/>
      <w:szCs w:val="28"/>
    </w:rPr>
  </w:style>
  <w:style w:type="character" w:customStyle="1" w:styleId="76">
    <w:name w:val="HTML 预设格式 Char"/>
    <w:basedOn w:val="47"/>
    <w:link w:val="39"/>
    <w:qFormat/>
    <w:uiPriority w:val="0"/>
    <w:rPr>
      <w:rFonts w:ascii="黑体" w:hAnsi="Courier New" w:eastAsia="黑体" w:cs="Times New Roman"/>
      <w:kern w:val="0"/>
      <w:sz w:val="20"/>
      <w:szCs w:val="20"/>
    </w:rPr>
  </w:style>
  <w:style w:type="character" w:customStyle="1" w:styleId="77">
    <w:name w:val="批注主题 Char"/>
    <w:basedOn w:val="64"/>
    <w:link w:val="42"/>
    <w:semiHidden/>
    <w:qFormat/>
    <w:uiPriority w:val="0"/>
    <w:rPr>
      <w:rFonts w:ascii="Times New Roman" w:hAnsi="Times New Roman" w:eastAsia="宋体" w:cs="Times New Roman"/>
      <w:b/>
      <w:bCs/>
      <w:szCs w:val="21"/>
    </w:rPr>
  </w:style>
  <w:style w:type="character" w:customStyle="1" w:styleId="78">
    <w:name w:val="正文首行缩进 Char"/>
    <w:basedOn w:val="66"/>
    <w:link w:val="43"/>
    <w:qFormat/>
    <w:uiPriority w:val="0"/>
    <w:rPr>
      <w:rFonts w:ascii="仿宋_GB2312" w:hAnsi="Times New Roman" w:eastAsia="仿宋_GB2312" w:cs="Times New Roman"/>
      <w:sz w:val="30"/>
      <w:szCs w:val="30"/>
    </w:rPr>
  </w:style>
  <w:style w:type="character" w:customStyle="1" w:styleId="79">
    <w:name w:val="正文首行缩进 2 Char"/>
    <w:basedOn w:val="67"/>
    <w:link w:val="44"/>
    <w:qFormat/>
    <w:uiPriority w:val="0"/>
    <w:rPr>
      <w:rFonts w:ascii="宋体" w:hAnsi="宋体" w:eastAsia="宋体" w:cs="Times New Roman"/>
      <w:sz w:val="32"/>
      <w:szCs w:val="20"/>
    </w:rPr>
  </w:style>
  <w:style w:type="character" w:customStyle="1" w:styleId="80">
    <w:name w:val="HTML 预设格式 Char1"/>
    <w:qFormat/>
    <w:uiPriority w:val="0"/>
    <w:rPr>
      <w:rFonts w:ascii="Courier New" w:hAnsi="Courier New" w:cs="Courier New"/>
      <w:kern w:val="2"/>
    </w:rPr>
  </w:style>
  <w:style w:type="character" w:customStyle="1" w:styleId="81">
    <w:name w:val="font81"/>
    <w:qFormat/>
    <w:uiPriority w:val="0"/>
    <w:rPr>
      <w:rFonts w:hint="eastAsia" w:ascii="宋体" w:hAnsi="宋体" w:eastAsia="宋体" w:cs="宋体"/>
      <w:b/>
      <w:color w:val="000000"/>
      <w:sz w:val="24"/>
      <w:szCs w:val="24"/>
      <w:u w:val="single"/>
    </w:rPr>
  </w:style>
  <w:style w:type="character" w:customStyle="1" w:styleId="82">
    <w:name w:val="列出段落 Char"/>
    <w:link w:val="83"/>
    <w:qFormat/>
    <w:locked/>
    <w:uiPriority w:val="0"/>
    <w:rPr>
      <w:rFonts w:ascii="Calibri" w:hAnsi="Calibri"/>
      <w:sz w:val="24"/>
      <w:szCs w:val="24"/>
      <w:lang w:eastAsia="en-US" w:bidi="en-US"/>
    </w:rPr>
  </w:style>
  <w:style w:type="paragraph" w:customStyle="1" w:styleId="83">
    <w:name w:val="列出段落1"/>
    <w:basedOn w:val="1"/>
    <w:link w:val="82"/>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84">
    <w:name w:val="apple-converted-space"/>
    <w:qFormat/>
    <w:uiPriority w:val="0"/>
  </w:style>
  <w:style w:type="character" w:customStyle="1" w:styleId="85">
    <w:name w:val="font5 Char"/>
    <w:qFormat/>
    <w:uiPriority w:val="0"/>
    <w:rPr>
      <w:rFonts w:ascii="宋体" w:hAnsi="宋体" w:eastAsia="宋体"/>
      <w:sz w:val="28"/>
      <w:szCs w:val="28"/>
      <w:lang w:val="en-US" w:eastAsia="zh-CN" w:bidi="ar-SA"/>
    </w:rPr>
  </w:style>
  <w:style w:type="character" w:customStyle="1" w:styleId="86">
    <w:name w:val="font21"/>
    <w:qFormat/>
    <w:uiPriority w:val="0"/>
    <w:rPr>
      <w:rFonts w:hint="eastAsia" w:ascii="宋体" w:hAnsi="宋体" w:eastAsia="宋体" w:cs="宋体"/>
      <w:b/>
      <w:color w:val="000000"/>
      <w:sz w:val="24"/>
      <w:szCs w:val="24"/>
      <w:u w:val="none"/>
    </w:rPr>
  </w:style>
  <w:style w:type="character" w:customStyle="1" w:styleId="87">
    <w:name w:val="二级目录 Char"/>
    <w:link w:val="88"/>
    <w:qFormat/>
    <w:uiPriority w:val="0"/>
    <w:rPr>
      <w:b/>
      <w:sz w:val="30"/>
      <w:szCs w:val="28"/>
    </w:rPr>
  </w:style>
  <w:style w:type="paragraph" w:customStyle="1" w:styleId="88">
    <w:name w:val="二级目录"/>
    <w:next w:val="1"/>
    <w:link w:val="87"/>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89">
    <w:name w:val="atext3"/>
    <w:qFormat/>
    <w:uiPriority w:val="0"/>
  </w:style>
  <w:style w:type="paragraph" w:customStyle="1" w:styleId="9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1">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2">
    <w:name w:val="Char"/>
    <w:basedOn w:val="1"/>
    <w:qFormat/>
    <w:uiPriority w:val="0"/>
    <w:pPr>
      <w:tabs>
        <w:tab w:val="left" w:pos="360"/>
      </w:tabs>
      <w:ind w:firstLine="200" w:firstLineChars="200"/>
    </w:pPr>
    <w:rPr>
      <w:sz w:val="28"/>
      <w:szCs w:val="30"/>
    </w:rPr>
  </w:style>
  <w:style w:type="paragraph" w:customStyle="1" w:styleId="93">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7">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98">
    <w:name w:val="附录1"/>
    <w:qFormat/>
    <w:uiPriority w:val="0"/>
    <w:pPr>
      <w:tabs>
        <w:tab w:val="left" w:pos="907"/>
      </w:tabs>
      <w:snapToGrid w:val="0"/>
      <w:spacing w:before="240" w:line="600" w:lineRule="atLeast"/>
      <w:ind w:left="907" w:hanging="907"/>
    </w:pPr>
    <w:rPr>
      <w:rFonts w:ascii="Times New Roman" w:hAnsi="Times New Roman" w:eastAsia="宋体" w:cs="Times New Roman"/>
      <w:b/>
      <w:i/>
      <w:kern w:val="0"/>
      <w:sz w:val="28"/>
      <w:szCs w:val="20"/>
      <w:lang w:val="en-US" w:eastAsia="zh-CN" w:bidi="ar-SA"/>
    </w:rPr>
  </w:style>
  <w:style w:type="paragraph" w:customStyle="1" w:styleId="99">
    <w:name w:val="table_lines"/>
    <w:basedOn w:val="1"/>
    <w:qFormat/>
    <w:uiPriority w:val="0"/>
    <w:pPr>
      <w:widowControl/>
      <w:jc w:val="left"/>
    </w:pPr>
    <w:rPr>
      <w:kern w:val="0"/>
      <w:sz w:val="20"/>
      <w:szCs w:val="20"/>
      <w:lang w:val="de-DE" w:eastAsia="de-DE"/>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1">
    <w:name w:val="4"/>
    <w:basedOn w:val="1"/>
    <w:next w:val="34"/>
    <w:qFormat/>
    <w:uiPriority w:val="0"/>
    <w:pPr>
      <w:spacing w:line="360" w:lineRule="auto"/>
      <w:ind w:firstLine="420"/>
    </w:pPr>
    <w:rPr>
      <w:color w:val="FF0000"/>
      <w:sz w:val="24"/>
      <w:szCs w:val="24"/>
    </w:rPr>
  </w:style>
  <w:style w:type="paragraph" w:customStyle="1" w:styleId="102">
    <w:name w:val="列出段落2"/>
    <w:basedOn w:val="1"/>
    <w:qFormat/>
    <w:uiPriority w:val="0"/>
    <w:pPr>
      <w:ind w:firstLine="420" w:firstLineChars="200"/>
    </w:pPr>
    <w:rPr>
      <w:rFonts w:ascii="Calibri" w:hAnsi="Calibri"/>
      <w:szCs w:val="22"/>
    </w:rPr>
  </w:style>
  <w:style w:type="paragraph" w:customStyle="1" w:styleId="103">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4">
    <w:name w:val="Body Text(ch)"/>
    <w:basedOn w:val="1"/>
    <w:next w:val="17"/>
    <w:qFormat/>
    <w:uiPriority w:val="0"/>
    <w:pPr>
      <w:spacing w:after="120"/>
    </w:pPr>
    <w:rPr>
      <w:rFonts w:ascii="宋体" w:hAnsi="Arial"/>
      <w:bCs/>
      <w:iCs/>
      <w:szCs w:val="24"/>
    </w:rPr>
  </w:style>
  <w:style w:type="paragraph" w:customStyle="1" w:styleId="10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0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styleId="108">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9">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0">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1">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12">
    <w:name w:val="Char Char Char Char"/>
    <w:basedOn w:val="14"/>
    <w:qFormat/>
    <w:uiPriority w:val="0"/>
    <w:pPr>
      <w:adjustRightInd w:val="0"/>
      <w:snapToGrid w:val="0"/>
      <w:spacing w:line="360" w:lineRule="auto"/>
    </w:pPr>
    <w:rPr>
      <w:rFonts w:ascii="Tahoma" w:hAnsi="Tahoma"/>
      <w:sz w:val="24"/>
      <w:szCs w:val="24"/>
    </w:rPr>
  </w:style>
  <w:style w:type="paragraph" w:styleId="11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5">
    <w:name w:val="Char1"/>
    <w:basedOn w:val="14"/>
    <w:qFormat/>
    <w:uiPriority w:val="0"/>
    <w:rPr>
      <w:rFonts w:ascii="Tahoma" w:hAnsi="Tahoma"/>
      <w:sz w:val="24"/>
      <w:szCs w:val="24"/>
    </w:rPr>
  </w:style>
  <w:style w:type="paragraph" w:customStyle="1" w:styleId="116">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8">
    <w:name w:val="Char Char Char Char1"/>
    <w:basedOn w:val="14"/>
    <w:qFormat/>
    <w:uiPriority w:val="0"/>
    <w:pPr>
      <w:adjustRightInd w:val="0"/>
      <w:snapToGrid w:val="0"/>
      <w:spacing w:line="360" w:lineRule="auto"/>
    </w:pPr>
    <w:rPr>
      <w:rFonts w:ascii="Tahoma" w:hAnsi="Tahoma"/>
      <w:sz w:val="24"/>
      <w:szCs w:val="24"/>
    </w:rPr>
  </w:style>
  <w:style w:type="paragraph" w:customStyle="1" w:styleId="119">
    <w:name w:val="table_1stline"/>
    <w:basedOn w:val="1"/>
    <w:qFormat/>
    <w:uiPriority w:val="0"/>
    <w:pPr>
      <w:widowControl/>
      <w:spacing w:before="120"/>
      <w:jc w:val="left"/>
    </w:pPr>
    <w:rPr>
      <w:bCs/>
      <w:kern w:val="0"/>
      <w:sz w:val="20"/>
      <w:szCs w:val="20"/>
      <w:lang w:val="de-DE" w:eastAsia="de-DE"/>
    </w:rPr>
  </w:style>
  <w:style w:type="paragraph" w:customStyle="1" w:styleId="120">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21">
    <w:name w:val="Char Char Char Char Char Char Char Char Char Char"/>
    <w:basedOn w:val="1"/>
    <w:qFormat/>
    <w:uiPriority w:val="0"/>
    <w:pPr>
      <w:adjustRightInd w:val="0"/>
      <w:spacing w:line="360" w:lineRule="auto"/>
    </w:pPr>
    <w:rPr>
      <w:kern w:val="0"/>
      <w:sz w:val="24"/>
      <w:szCs w:val="20"/>
    </w:rPr>
  </w:style>
  <w:style w:type="paragraph" w:customStyle="1" w:styleId="122">
    <w:name w:val="Char Char Char1 Char Char Char Char Char Char Char"/>
    <w:basedOn w:val="1"/>
    <w:qFormat/>
    <w:uiPriority w:val="0"/>
    <w:rPr>
      <w:rFonts w:ascii="Calibri" w:hAnsi="Calibri"/>
      <w:szCs w:val="22"/>
    </w:rPr>
  </w:style>
  <w:style w:type="paragraph" w:customStyle="1" w:styleId="12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24">
    <w:name w:val="首行缩进"/>
    <w:basedOn w:val="1"/>
    <w:qFormat/>
    <w:uiPriority w:val="0"/>
    <w:pPr>
      <w:spacing w:line="360" w:lineRule="auto"/>
      <w:ind w:firstLine="480" w:firstLineChars="200"/>
    </w:pPr>
    <w:rPr>
      <w:rFonts w:ascii="宋体" w:hAnsi="宋体" w:cs="宋体"/>
      <w:kern w:val="0"/>
      <w:sz w:val="24"/>
    </w:rPr>
  </w:style>
  <w:style w:type="table" w:customStyle="1" w:styleId="125">
    <w:name w:val="网格型1"/>
    <w:basedOn w:val="45"/>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网格型2"/>
    <w:basedOn w:val="45"/>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7">
    <w:name w:val="NormalCharacter"/>
    <w:semiHidden/>
    <w:qFormat/>
    <w:uiPriority w:val="0"/>
  </w:style>
  <w:style w:type="character" w:customStyle="1" w:styleId="128">
    <w:name w:val="font51"/>
    <w:qFormat/>
    <w:uiPriority w:val="0"/>
    <w:rPr>
      <w:rFonts w:hint="eastAsia" w:ascii="宋体" w:hAnsi="宋体" w:eastAsia="宋体" w:cs="宋体"/>
      <w:color w:val="000000"/>
      <w:sz w:val="20"/>
      <w:szCs w:val="20"/>
      <w:u w:val="none"/>
    </w:rPr>
  </w:style>
  <w:style w:type="character" w:customStyle="1" w:styleId="129">
    <w:name w:val="font31"/>
    <w:qFormat/>
    <w:uiPriority w:val="0"/>
    <w:rPr>
      <w:rFonts w:hint="default" w:ascii="Times New Roman" w:hAnsi="Times New Roman" w:cs="Times New Roman"/>
      <w:color w:val="000000"/>
      <w:sz w:val="20"/>
      <w:szCs w:val="20"/>
      <w:u w:val="none"/>
    </w:rPr>
  </w:style>
  <w:style w:type="character" w:customStyle="1" w:styleId="130">
    <w:name w:val="font91"/>
    <w:qFormat/>
    <w:uiPriority w:val="0"/>
    <w:rPr>
      <w:rFonts w:ascii="宋体" w:hAnsi="宋体" w:eastAsia="宋体" w:cs="宋体"/>
      <w:color w:val="000000"/>
      <w:sz w:val="20"/>
      <w:szCs w:val="20"/>
      <w:u w:val="none"/>
    </w:rPr>
  </w:style>
  <w:style w:type="paragraph" w:customStyle="1" w:styleId="131">
    <w:name w:val="Normal (Web)_file_494"/>
    <w:basedOn w:val="132"/>
    <w:unhideWhenUsed/>
    <w:qFormat/>
    <w:uiPriority w:val="99"/>
    <w:pPr>
      <w:spacing w:before="100" w:beforeAutospacing="1" w:after="100" w:afterAutospacing="1"/>
    </w:pPr>
  </w:style>
  <w:style w:type="paragraph" w:customStyle="1" w:styleId="132">
    <w:name w:val="Normal_file_494"/>
    <w:qFormat/>
    <w:uiPriority w:val="0"/>
    <w:rPr>
      <w:rFonts w:ascii="宋体" w:hAnsi="宋体" w:eastAsia="宋体" w:cs="宋体"/>
      <w:kern w:val="0"/>
      <w:sz w:val="24"/>
      <w:szCs w:val="24"/>
      <w:lang w:val="en-US" w:eastAsia="zh-CN" w:bidi="ar-SA"/>
    </w:rPr>
  </w:style>
  <w:style w:type="paragraph" w:customStyle="1" w:styleId="133">
    <w:name w:val="列出段落3"/>
    <w:basedOn w:val="1"/>
    <w:qFormat/>
    <w:uiPriority w:val="0"/>
    <w:pPr>
      <w:ind w:firstLine="420"/>
    </w:pPr>
    <w:rPr>
      <w:szCs w:val="20"/>
    </w:rPr>
  </w:style>
  <w:style w:type="paragraph" w:customStyle="1" w:styleId="134">
    <w:name w:val="页眉11"/>
    <w:basedOn w:val="1"/>
    <w:qFormat/>
    <w:uiPriority w:val="0"/>
    <w:pPr>
      <w:pBdr>
        <w:bottom w:val="single" w:color="000000" w:sz="6" w:space="1"/>
      </w:pBdr>
      <w:tabs>
        <w:tab w:val="center" w:pos="4153"/>
        <w:tab w:val="right" w:pos="8306"/>
      </w:tabs>
      <w:jc w:val="center"/>
    </w:pPr>
    <w:rPr>
      <w:sz w:val="18"/>
      <w:szCs w:val="18"/>
    </w:rPr>
  </w:style>
  <w:style w:type="paragraph" w:customStyle="1" w:styleId="135">
    <w:name w:val="Table Paragraph"/>
    <w:basedOn w:val="1"/>
    <w:qFormat/>
    <w:uiPriority w:val="1"/>
    <w:pPr>
      <w:spacing w:before="2"/>
      <w:ind w:left="106"/>
    </w:pPr>
    <w:rPr>
      <w:rFonts w:ascii="宋体" w:hAnsi="宋体" w:cs="宋体"/>
      <w:lang w:val="zh-CN" w:bidi="zh-CN"/>
    </w:rPr>
  </w:style>
  <w:style w:type="paragraph" w:customStyle="1" w:styleId="136">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137">
    <w:name w:val="正文缩进1"/>
    <w:basedOn w:val="1"/>
    <w:qFormat/>
    <w:uiPriority w:val="0"/>
    <w:pPr>
      <w:ind w:firstLine="420"/>
    </w:pPr>
  </w:style>
  <w:style w:type="paragraph" w:customStyle="1" w:styleId="138">
    <w:name w:val="普通(网站)11"/>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12475</Words>
  <Characters>13504</Characters>
  <Lines>1123</Lines>
  <Paragraphs>1164</Paragraphs>
  <TotalTime>72</TotalTime>
  <ScaleCrop>false</ScaleCrop>
  <LinksUpToDate>false</LinksUpToDate>
  <CharactersWithSpaces>13675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2024-12-19T08:33:00Z</dcterms:created>
  <dc:creator>China</dc:creator>
  <cp:lastModifiedBy>小瑜</cp:lastModifiedBy>
  <dcterms:modified xsi:type="dcterms:W3CDTF">2024-12-27T08:33:28Z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18EA24D446F8485CA217BB7BC77AE793_13</vt:lpwstr>
  </property>
  <property fmtid="{D5CDD505-2E9C-101B-9397-08002B2CF9AE}" pid="4" name="KSOTemplateDocerSaveRecord">
    <vt:lpwstr>eyJoZGlkIjoiYjgzMjM3NDEyMWE3YjFiYjRhMjQzMWMyNmFhOGRhODciLCJ1c2VySWQiOiI0MjY5MzU4NjQifQ==</vt:lpwstr>
  </property>
</Properties>
</file>